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F55B" w14:textId="0789547B" w:rsidR="00670764" w:rsidRPr="001E7B67" w:rsidRDefault="00670764" w:rsidP="00670764">
      <w:pPr>
        <w:rPr>
          <w:b/>
          <w:bCs/>
          <w:sz w:val="28"/>
          <w:szCs w:val="28"/>
        </w:rPr>
      </w:pPr>
      <w:r>
        <w:rPr>
          <w:noProof/>
        </w:rPr>
        <w:drawing>
          <wp:anchor distT="0" distB="0" distL="114300" distR="114300" simplePos="0" relativeHeight="251650560" behindDoc="0" locked="0" layoutInCell="1" allowOverlap="1" wp14:anchorId="2E52DBCB" wp14:editId="70F74610">
            <wp:simplePos x="0" y="0"/>
            <wp:positionH relativeFrom="column">
              <wp:posOffset>7692059</wp:posOffset>
            </wp:positionH>
            <wp:positionV relativeFrom="paragraph">
              <wp:posOffset>-257385</wp:posOffset>
            </wp:positionV>
            <wp:extent cx="654279" cy="572494"/>
            <wp:effectExtent l="0" t="0" r="0" b="0"/>
            <wp:wrapNone/>
            <wp:docPr id="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279" cy="572494"/>
                    </a:xfrm>
                    <a:prstGeom prst="rect">
                      <a:avLst/>
                    </a:prstGeom>
                  </pic:spPr>
                </pic:pic>
              </a:graphicData>
            </a:graphic>
          </wp:anchor>
        </w:drawing>
      </w:r>
      <w:r w:rsidRPr="001E7B67">
        <w:rPr>
          <w:b/>
          <w:bCs/>
          <w:sz w:val="28"/>
          <w:szCs w:val="28"/>
        </w:rPr>
        <w:t xml:space="preserve">SQUIP </w:t>
      </w:r>
      <w:r>
        <w:rPr>
          <w:b/>
          <w:bCs/>
          <w:sz w:val="28"/>
          <w:szCs w:val="28"/>
        </w:rPr>
        <w:t>Fernielea School</w:t>
      </w:r>
    </w:p>
    <w:p w14:paraId="0A127BA7" w14:textId="02E85609" w:rsidR="00670764" w:rsidRPr="001E7B67" w:rsidRDefault="00670764" w:rsidP="00670764">
      <w:pPr>
        <w:jc w:val="center"/>
        <w:rPr>
          <w:rFonts w:cstheme="minorHAnsi"/>
          <w:sz w:val="52"/>
          <w:szCs w:val="52"/>
        </w:rPr>
      </w:pPr>
      <w:r>
        <w:rPr>
          <w:rFonts w:cstheme="minorHAnsi"/>
          <w:sz w:val="52"/>
          <w:szCs w:val="52"/>
        </w:rPr>
        <w:t xml:space="preserve">Fernielea </w:t>
      </w:r>
      <w:r w:rsidRPr="001E7B67">
        <w:rPr>
          <w:rFonts w:cstheme="minorHAnsi"/>
          <w:sz w:val="52"/>
          <w:szCs w:val="52"/>
        </w:rPr>
        <w:t>School</w:t>
      </w:r>
    </w:p>
    <w:p w14:paraId="021E761C" w14:textId="688D15C7" w:rsidR="00670764" w:rsidRDefault="00670764" w:rsidP="00670764">
      <w:pPr>
        <w:jc w:val="center"/>
        <w:rPr>
          <w:rFonts w:cstheme="minorHAnsi"/>
          <w:sz w:val="52"/>
          <w:szCs w:val="52"/>
        </w:rPr>
      </w:pPr>
      <w:bookmarkStart w:id="0" w:name="_Hlk106616354"/>
      <w:bookmarkEnd w:id="0"/>
      <w:r w:rsidRPr="0CE0856C">
        <w:rPr>
          <w:sz w:val="52"/>
          <w:szCs w:val="52"/>
        </w:rPr>
        <w:t>Standards, Quality &amp; Improvement Plan</w:t>
      </w:r>
      <w:r>
        <w:rPr>
          <w:sz w:val="52"/>
          <w:szCs w:val="52"/>
        </w:rPr>
        <w:t xml:space="preserve"> 2022/23</w:t>
      </w:r>
    </w:p>
    <w:p w14:paraId="65A5CBBD" w14:textId="77777777" w:rsidR="00670764" w:rsidRPr="000F4374" w:rsidRDefault="00670764" w:rsidP="00670764">
      <w:pPr>
        <w:spacing w:after="160"/>
        <w:jc w:val="center"/>
        <w:rPr>
          <w:rFonts w:ascii="Calibri" w:eastAsia="Calibri" w:hAnsi="Calibri" w:cs="Times New Roman"/>
        </w:rPr>
      </w:pPr>
      <w:r>
        <w:rPr>
          <w:rFonts w:ascii="Calibri" w:eastAsia="Calibri" w:hAnsi="Calibri" w:cs="Times New Roman"/>
          <w:noProof/>
        </w:rPr>
        <w:drawing>
          <wp:anchor distT="0" distB="0" distL="114300" distR="114300" simplePos="0" relativeHeight="251652608" behindDoc="0" locked="0" layoutInCell="1" allowOverlap="1" wp14:anchorId="5266B7BD" wp14:editId="15B3E822">
            <wp:simplePos x="0" y="0"/>
            <wp:positionH relativeFrom="margin">
              <wp:posOffset>3307715</wp:posOffset>
            </wp:positionH>
            <wp:positionV relativeFrom="paragraph">
              <wp:posOffset>76835</wp:posOffset>
            </wp:positionV>
            <wp:extent cx="1899920" cy="1899920"/>
            <wp:effectExtent l="0" t="0" r="0" b="0"/>
            <wp:wrapSquare wrapText="bothSides"/>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1899920"/>
                    </a:xfrm>
                    <a:prstGeom prst="rect">
                      <a:avLst/>
                    </a:prstGeom>
                  </pic:spPr>
                </pic:pic>
              </a:graphicData>
            </a:graphic>
            <wp14:sizeRelH relativeFrom="margin">
              <wp14:pctWidth>0</wp14:pctWidth>
            </wp14:sizeRelH>
            <wp14:sizeRelV relativeFrom="margin">
              <wp14:pctHeight>0</wp14:pctHeight>
            </wp14:sizeRelV>
          </wp:anchor>
        </w:drawing>
      </w:r>
    </w:p>
    <w:p w14:paraId="2485FB04" w14:textId="77777777" w:rsidR="00670764" w:rsidRPr="000F4374" w:rsidRDefault="00670764" w:rsidP="00670764">
      <w:pPr>
        <w:spacing w:after="160"/>
        <w:jc w:val="center"/>
        <w:rPr>
          <w:rFonts w:ascii="Calibri" w:eastAsia="Calibri" w:hAnsi="Calibri" w:cs="Times New Roman"/>
        </w:rPr>
      </w:pPr>
    </w:p>
    <w:p w14:paraId="42FB7B68" w14:textId="77777777" w:rsidR="00670764" w:rsidRPr="000F4374" w:rsidRDefault="00670764" w:rsidP="00670764">
      <w:pPr>
        <w:spacing w:after="160"/>
        <w:rPr>
          <w:rFonts w:ascii="Calibri" w:eastAsia="Calibri" w:hAnsi="Calibri" w:cs="Times New Roman"/>
        </w:rPr>
      </w:pPr>
    </w:p>
    <w:p w14:paraId="44BA0C0A" w14:textId="77777777" w:rsidR="00670764" w:rsidRPr="000F4374" w:rsidRDefault="00670764" w:rsidP="00670764">
      <w:pPr>
        <w:spacing w:after="160"/>
        <w:rPr>
          <w:rFonts w:ascii="Calibri" w:eastAsia="Calibri" w:hAnsi="Calibri" w:cs="Times New Roman"/>
        </w:rPr>
      </w:pPr>
    </w:p>
    <w:p w14:paraId="306CAB82" w14:textId="77777777" w:rsidR="00670764" w:rsidRDefault="00670764" w:rsidP="00670764">
      <w:pPr>
        <w:spacing w:after="160"/>
        <w:jc w:val="center"/>
        <w:rPr>
          <w:rFonts w:ascii="Bradley Hand ITC" w:eastAsia="Calibri" w:hAnsi="Bradley Hand ITC" w:cs="Times New Roman"/>
          <w:b/>
          <w:bCs/>
          <w:color w:val="538135" w:themeColor="accent6" w:themeShade="BF"/>
          <w:sz w:val="48"/>
          <w:szCs w:val="48"/>
        </w:rPr>
      </w:pPr>
    </w:p>
    <w:p w14:paraId="53FC65D4" w14:textId="77777777" w:rsidR="00670764" w:rsidRDefault="00670764" w:rsidP="00670764">
      <w:pPr>
        <w:spacing w:after="160"/>
        <w:jc w:val="center"/>
        <w:rPr>
          <w:rFonts w:ascii="Bradley Hand ITC" w:eastAsia="Calibri" w:hAnsi="Bradley Hand ITC" w:cs="Times New Roman"/>
          <w:b/>
          <w:bCs/>
          <w:color w:val="538135" w:themeColor="accent6" w:themeShade="BF"/>
          <w:sz w:val="48"/>
          <w:szCs w:val="48"/>
        </w:rPr>
      </w:pPr>
    </w:p>
    <w:p w14:paraId="3E28A3FF" w14:textId="77777777" w:rsidR="00670764" w:rsidRPr="00880A74" w:rsidRDefault="00670764" w:rsidP="00670764">
      <w:pPr>
        <w:spacing w:after="160"/>
        <w:jc w:val="center"/>
        <w:rPr>
          <w:rFonts w:ascii="Bradley Hand ITC" w:eastAsia="Calibri" w:hAnsi="Bradley Hand ITC" w:cs="Times New Roman"/>
          <w:b/>
          <w:bCs/>
          <w:color w:val="538135" w:themeColor="accent6" w:themeShade="BF"/>
          <w:sz w:val="48"/>
          <w:szCs w:val="48"/>
        </w:rPr>
      </w:pPr>
      <w:r>
        <w:rPr>
          <w:noProof/>
        </w:rPr>
        <w:drawing>
          <wp:anchor distT="0" distB="0" distL="114300" distR="114300" simplePos="0" relativeHeight="251649536" behindDoc="0" locked="0" layoutInCell="1" allowOverlap="1" wp14:anchorId="258EB47C" wp14:editId="6EAEC83E">
            <wp:simplePos x="0" y="0"/>
            <wp:positionH relativeFrom="page">
              <wp:align>center</wp:align>
            </wp:positionH>
            <wp:positionV relativeFrom="paragraph">
              <wp:posOffset>534670</wp:posOffset>
            </wp:positionV>
            <wp:extent cx="654050" cy="572135"/>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 cy="572135"/>
                    </a:xfrm>
                    <a:prstGeom prst="rect">
                      <a:avLst/>
                    </a:prstGeom>
                  </pic:spPr>
                </pic:pic>
              </a:graphicData>
            </a:graphic>
          </wp:anchor>
        </w:drawing>
      </w:r>
      <w:r>
        <w:rPr>
          <w:rFonts w:ascii="Bradley Hand ITC" w:eastAsia="Calibri" w:hAnsi="Bradley Hand ITC" w:cs="Times New Roman"/>
          <w:b/>
          <w:bCs/>
          <w:color w:val="538135" w:themeColor="accent6" w:themeShade="BF"/>
          <w:sz w:val="48"/>
          <w:szCs w:val="48"/>
        </w:rPr>
        <w:t>H</w:t>
      </w:r>
      <w:r w:rsidRPr="157930A2">
        <w:rPr>
          <w:rFonts w:ascii="Bradley Hand ITC" w:eastAsia="Calibri" w:hAnsi="Bradley Hand ITC" w:cs="Times New Roman"/>
          <w:b/>
          <w:bCs/>
          <w:color w:val="538135" w:themeColor="accent6" w:themeShade="BF"/>
          <w:sz w:val="48"/>
          <w:szCs w:val="48"/>
        </w:rPr>
        <w:t>appy    Safe    Achieving</w:t>
      </w:r>
    </w:p>
    <w:p w14:paraId="38284168" w14:textId="77777777" w:rsidR="00670764" w:rsidRPr="000F4374" w:rsidRDefault="00670764" w:rsidP="00670764">
      <w:pPr>
        <w:spacing w:after="160"/>
      </w:pPr>
      <w:r>
        <w:t xml:space="preserve">                                                                                                                                                                                                                                                                        </w:t>
      </w:r>
    </w:p>
    <w:p w14:paraId="7B620F77" w14:textId="77777777" w:rsidR="00670764" w:rsidRPr="000F4374" w:rsidRDefault="00670764" w:rsidP="00670764">
      <w:pPr>
        <w:tabs>
          <w:tab w:val="left" w:pos="2560"/>
        </w:tabs>
        <w:spacing w:after="160"/>
        <w:rPr>
          <w:rFonts w:ascii="Calibri" w:eastAsia="Calibri" w:hAnsi="Calibri" w:cs="Times New Roman"/>
          <w:sz w:val="24"/>
        </w:rPr>
      </w:pPr>
      <w:r w:rsidRPr="000F4374">
        <w:rPr>
          <w:rFonts w:ascii="Calibri" w:eastAsia="Calibri" w:hAnsi="Calibri" w:cs="Times New Roman"/>
        </w:rPr>
        <w:tab/>
      </w:r>
    </w:p>
    <w:p w14:paraId="7BF83C84" w14:textId="77777777" w:rsidR="00670764" w:rsidRPr="000F4374" w:rsidRDefault="00670764" w:rsidP="00670764">
      <w:pPr>
        <w:spacing w:after="160"/>
        <w:jc w:val="center"/>
        <w:rPr>
          <w:rFonts w:ascii="Comic Sans MS" w:eastAsia="Calibri" w:hAnsi="Comic Sans MS" w:cs="Times New Roman"/>
        </w:rPr>
      </w:pPr>
      <w:r w:rsidRPr="000F4374">
        <w:rPr>
          <w:rFonts w:ascii="Comic Sans MS" w:eastAsia="Calibri" w:hAnsi="Comic Sans MS" w:cs="Times New Roman"/>
        </w:rPr>
        <w:t xml:space="preserve">PROUDLY WORKING TOGETHER AS ONE TEAM TO KEEP </w:t>
      </w:r>
    </w:p>
    <w:p w14:paraId="7D36908E" w14:textId="77777777" w:rsidR="00670764" w:rsidRPr="000F4374" w:rsidRDefault="00670764" w:rsidP="00670764">
      <w:pPr>
        <w:spacing w:after="160"/>
        <w:jc w:val="center"/>
        <w:rPr>
          <w:rFonts w:ascii="Comic Sans MS" w:eastAsia="Calibri" w:hAnsi="Comic Sans MS" w:cs="Times New Roman"/>
        </w:rPr>
      </w:pPr>
      <w:r w:rsidRPr="157930A2">
        <w:rPr>
          <w:rFonts w:ascii="Comic Sans MS" w:eastAsia="Calibri" w:hAnsi="Comic Sans MS" w:cs="Times New Roman"/>
        </w:rPr>
        <w:t>CHILDREN, YOUNG PEOPLE AND COMMUNITIES SAFE, HEALTHY AND THRIVING</w:t>
      </w:r>
    </w:p>
    <w:p w14:paraId="23AD4371" w14:textId="77777777" w:rsidR="00670764" w:rsidRPr="00081745" w:rsidRDefault="00670764" w:rsidP="00670764">
      <w:pPr>
        <w:jc w:val="center"/>
        <w:rPr>
          <w:rFonts w:cstheme="minorHAnsi"/>
        </w:rPr>
      </w:pPr>
      <w:r>
        <w:rPr>
          <w:rFonts w:cstheme="minorHAnsi"/>
        </w:rPr>
        <w:lastRenderedPageBreak/>
        <w:t xml:space="preserve">Fernielea </w:t>
      </w:r>
      <w:r w:rsidRPr="00081745">
        <w:rPr>
          <w:rFonts w:cstheme="minorHAnsi"/>
        </w:rPr>
        <w:t>School</w:t>
      </w:r>
    </w:p>
    <w:p w14:paraId="4901085D" w14:textId="77777777" w:rsidR="00670764" w:rsidRDefault="00670764" w:rsidP="00670764">
      <w:pPr>
        <w:jc w:val="center"/>
        <w:rPr>
          <w:rFonts w:cstheme="minorHAnsi"/>
        </w:rPr>
      </w:pPr>
      <w:r w:rsidRPr="00081745">
        <w:rPr>
          <w:rFonts w:cstheme="minorHAnsi"/>
        </w:rPr>
        <w:t>Standards, Quality &amp; Improvement Plan</w:t>
      </w:r>
      <w:r>
        <w:rPr>
          <w:rFonts w:cstheme="minorHAnsi"/>
        </w:rPr>
        <w:t xml:space="preserve"> 2022/23</w:t>
      </w:r>
    </w:p>
    <w:tbl>
      <w:tblPr>
        <w:tblStyle w:val="TableGrid"/>
        <w:tblW w:w="14242" w:type="dxa"/>
        <w:tblInd w:w="-5" w:type="dxa"/>
        <w:tblLayout w:type="fixed"/>
        <w:tblLook w:val="06A0" w:firstRow="1" w:lastRow="0" w:firstColumn="1" w:lastColumn="0" w:noHBand="1" w:noVBand="1"/>
      </w:tblPr>
      <w:tblGrid>
        <w:gridCol w:w="7121"/>
        <w:gridCol w:w="7121"/>
      </w:tblGrid>
      <w:tr w:rsidR="00670764" w:rsidRPr="00081745" w14:paraId="23E59C0D" w14:textId="77777777" w:rsidTr="0031003A">
        <w:trPr>
          <w:trHeight w:val="3281"/>
        </w:trPr>
        <w:tc>
          <w:tcPr>
            <w:tcW w:w="7121" w:type="dxa"/>
          </w:tcPr>
          <w:p w14:paraId="47AAA81C" w14:textId="77777777" w:rsidR="00670764" w:rsidRPr="00081745" w:rsidRDefault="00670764" w:rsidP="0031003A">
            <w:pPr>
              <w:shd w:val="clear" w:color="auto" w:fill="FFFFFF"/>
              <w:spacing w:after="210"/>
              <w:rPr>
                <w:rFonts w:cstheme="minorHAnsi"/>
                <w:b/>
                <w:bCs/>
                <w:sz w:val="20"/>
                <w:szCs w:val="20"/>
              </w:rPr>
            </w:pPr>
            <w:hyperlink r:id="rId10" w:anchor=":~:text=%20National%20Improvement%20Framework%20%28NIF%29%20%201%20Drivers,a%20broad%20general%20education%20benchmarking%20tool...%20More%20" w:history="1">
              <w:r w:rsidRPr="00E1656D">
                <w:rPr>
                  <w:rStyle w:val="Hyperlink"/>
                  <w:rFonts w:cstheme="minorHAnsi"/>
                  <w:b/>
                  <w:bCs/>
                  <w:sz w:val="20"/>
                  <w:szCs w:val="20"/>
                </w:rPr>
                <w:t>National Improvement Framework Priorities</w:t>
              </w:r>
            </w:hyperlink>
            <w:r w:rsidRPr="00081745">
              <w:rPr>
                <w:rFonts w:cstheme="minorHAnsi"/>
                <w:b/>
                <w:bCs/>
                <w:sz w:val="20"/>
                <w:szCs w:val="20"/>
              </w:rPr>
              <w:t xml:space="preserve"> </w:t>
            </w:r>
          </w:p>
          <w:p w14:paraId="79000938" w14:textId="77777777" w:rsidR="00670764" w:rsidRPr="00081745" w:rsidRDefault="00670764" w:rsidP="00670764">
            <w:pPr>
              <w:pStyle w:val="ListParagraph"/>
              <w:numPr>
                <w:ilvl w:val="0"/>
                <w:numId w:val="29"/>
              </w:numPr>
              <w:shd w:val="clear" w:color="auto" w:fill="FFFFFF"/>
              <w:spacing w:after="210" w:line="240" w:lineRule="auto"/>
              <w:rPr>
                <w:rFonts w:cstheme="minorHAnsi"/>
                <w:sz w:val="20"/>
                <w:szCs w:val="20"/>
              </w:rPr>
            </w:pPr>
            <w:r w:rsidRPr="00081745">
              <w:rPr>
                <w:rFonts w:cstheme="minorHAnsi"/>
                <w:sz w:val="20"/>
                <w:szCs w:val="20"/>
              </w:rPr>
              <w:t>Improvement in attainment, particularly in literacy and numeracy</w:t>
            </w:r>
          </w:p>
          <w:p w14:paraId="116E9B63" w14:textId="77777777" w:rsidR="00670764" w:rsidRPr="00081745" w:rsidRDefault="00670764" w:rsidP="00670764">
            <w:pPr>
              <w:pStyle w:val="ListParagraph"/>
              <w:numPr>
                <w:ilvl w:val="0"/>
                <w:numId w:val="29"/>
              </w:numPr>
              <w:shd w:val="clear" w:color="auto" w:fill="FFFFFF"/>
              <w:spacing w:after="210" w:line="240" w:lineRule="auto"/>
              <w:rPr>
                <w:rFonts w:cstheme="minorHAnsi"/>
                <w:sz w:val="20"/>
                <w:szCs w:val="20"/>
              </w:rPr>
            </w:pPr>
            <w:r w:rsidRPr="00081745">
              <w:rPr>
                <w:rFonts w:cstheme="minorHAnsi"/>
                <w:sz w:val="20"/>
                <w:szCs w:val="20"/>
              </w:rPr>
              <w:t>Closing the attainment gap between the most and least disadvantaged children and young people</w:t>
            </w:r>
          </w:p>
          <w:p w14:paraId="5B4BEA1F" w14:textId="77777777" w:rsidR="00670764" w:rsidRPr="00081745" w:rsidRDefault="00670764" w:rsidP="00670764">
            <w:pPr>
              <w:pStyle w:val="ListParagraph"/>
              <w:numPr>
                <w:ilvl w:val="0"/>
                <w:numId w:val="29"/>
              </w:numPr>
              <w:shd w:val="clear" w:color="auto" w:fill="FFFFFF"/>
              <w:spacing w:after="210" w:line="240" w:lineRule="auto"/>
              <w:rPr>
                <w:rFonts w:cstheme="minorHAnsi"/>
                <w:sz w:val="20"/>
                <w:szCs w:val="20"/>
              </w:rPr>
            </w:pPr>
            <w:r w:rsidRPr="00081745">
              <w:rPr>
                <w:rFonts w:cstheme="minorHAnsi"/>
                <w:sz w:val="20"/>
                <w:szCs w:val="20"/>
              </w:rPr>
              <w:t>Improvement in children and young people’s health &amp; wellbeing</w:t>
            </w:r>
          </w:p>
          <w:p w14:paraId="0A619A35" w14:textId="77777777" w:rsidR="00670764" w:rsidRPr="00081745" w:rsidRDefault="00670764" w:rsidP="00670764">
            <w:pPr>
              <w:pStyle w:val="ListParagraph"/>
              <w:numPr>
                <w:ilvl w:val="0"/>
                <w:numId w:val="29"/>
              </w:numPr>
              <w:shd w:val="clear" w:color="auto" w:fill="FFFFFF"/>
              <w:spacing w:after="210" w:line="240" w:lineRule="auto"/>
              <w:rPr>
                <w:rFonts w:cstheme="minorHAnsi"/>
                <w:sz w:val="20"/>
                <w:szCs w:val="20"/>
              </w:rPr>
            </w:pPr>
            <w:r w:rsidRPr="00081745">
              <w:rPr>
                <w:rFonts w:cstheme="minorHAnsi"/>
                <w:sz w:val="20"/>
                <w:szCs w:val="20"/>
              </w:rPr>
              <w:t>Improvement in employability skills and sustained, positive school-leaver destinations for all young people</w:t>
            </w:r>
          </w:p>
        </w:tc>
        <w:tc>
          <w:tcPr>
            <w:tcW w:w="7121" w:type="dxa"/>
          </w:tcPr>
          <w:p w14:paraId="5D6588CB" w14:textId="77777777" w:rsidR="00670764" w:rsidRPr="00081745" w:rsidRDefault="00670764" w:rsidP="0031003A">
            <w:pPr>
              <w:rPr>
                <w:rFonts w:cstheme="minorHAnsi"/>
                <w:b/>
                <w:bCs/>
                <w:sz w:val="20"/>
                <w:szCs w:val="20"/>
              </w:rPr>
            </w:pPr>
            <w:hyperlink r:id="rId11" w:history="1">
              <w:r w:rsidRPr="00813DC1">
                <w:rPr>
                  <w:rStyle w:val="Hyperlink"/>
                  <w:rFonts w:cstheme="minorHAnsi"/>
                  <w:b/>
                  <w:bCs/>
                  <w:sz w:val="20"/>
                  <w:szCs w:val="20"/>
                </w:rPr>
                <w:t>Local Outcome Improvement Plan (LOIP) Stretch Outcomes</w:t>
              </w:r>
            </w:hyperlink>
          </w:p>
          <w:p w14:paraId="1B3DADAA" w14:textId="77777777" w:rsidR="00670764" w:rsidRPr="00081745" w:rsidRDefault="00670764" w:rsidP="00670764">
            <w:pPr>
              <w:pStyle w:val="ListParagraph"/>
              <w:numPr>
                <w:ilvl w:val="0"/>
                <w:numId w:val="1"/>
              </w:numPr>
              <w:spacing w:after="0" w:line="240" w:lineRule="auto"/>
              <w:rPr>
                <w:rFonts w:cstheme="minorHAnsi"/>
                <w:sz w:val="20"/>
                <w:szCs w:val="20"/>
              </w:rPr>
            </w:pPr>
            <w:r w:rsidRPr="00081745">
              <w:rPr>
                <w:rFonts w:cstheme="minorHAnsi"/>
                <w:sz w:val="20"/>
                <w:szCs w:val="20"/>
              </w:rPr>
              <w:t xml:space="preserve">95% of children (0-5years) will reach their expected developmental milestones by the time of their child health reviews by 2026. </w:t>
            </w:r>
          </w:p>
          <w:p w14:paraId="283C0509" w14:textId="77777777" w:rsidR="00670764" w:rsidRPr="00081745" w:rsidRDefault="00670764" w:rsidP="00670764">
            <w:pPr>
              <w:pStyle w:val="ListParagraph"/>
              <w:numPr>
                <w:ilvl w:val="0"/>
                <w:numId w:val="30"/>
              </w:numPr>
              <w:spacing w:after="0" w:line="240" w:lineRule="auto"/>
              <w:rPr>
                <w:rFonts w:cstheme="minorHAnsi"/>
                <w:sz w:val="20"/>
                <w:szCs w:val="20"/>
              </w:rPr>
            </w:pPr>
            <w:r w:rsidRPr="00081745">
              <w:rPr>
                <w:rFonts w:cstheme="minorHAnsi"/>
                <w:sz w:val="20"/>
                <w:szCs w:val="20"/>
              </w:rPr>
              <w:t xml:space="preserve">90% of children and young people will report that they feel mentally well by 2026. </w:t>
            </w:r>
          </w:p>
          <w:p w14:paraId="2199FF8A" w14:textId="77777777" w:rsidR="00670764" w:rsidRPr="00081745" w:rsidRDefault="00670764" w:rsidP="00670764">
            <w:pPr>
              <w:pStyle w:val="ListParagraph"/>
              <w:numPr>
                <w:ilvl w:val="0"/>
                <w:numId w:val="30"/>
              </w:numPr>
              <w:spacing w:after="0" w:line="240" w:lineRule="auto"/>
              <w:rPr>
                <w:rFonts w:cstheme="minorHAnsi"/>
                <w:sz w:val="20"/>
                <w:szCs w:val="20"/>
              </w:rPr>
            </w:pPr>
            <w:r w:rsidRPr="00081745">
              <w:rPr>
                <w:rFonts w:cstheme="minorHAnsi"/>
                <w:sz w:val="20"/>
                <w:szCs w:val="20"/>
              </w:rPr>
              <w:t>95% of care experienced children and young people will have the same levels of attainment in education, emotional wellbeing, and positive destinations as their peers by 2026.</w:t>
            </w:r>
          </w:p>
          <w:p w14:paraId="2BED1FBC" w14:textId="77777777" w:rsidR="00670764" w:rsidRPr="00081745" w:rsidRDefault="00670764" w:rsidP="00670764">
            <w:pPr>
              <w:pStyle w:val="ListParagraph"/>
              <w:numPr>
                <w:ilvl w:val="0"/>
                <w:numId w:val="30"/>
              </w:numPr>
              <w:spacing w:after="0" w:line="240" w:lineRule="auto"/>
              <w:rPr>
                <w:rFonts w:cstheme="minorHAnsi"/>
                <w:sz w:val="20"/>
                <w:szCs w:val="20"/>
              </w:rPr>
            </w:pPr>
            <w:r w:rsidRPr="00081745">
              <w:rPr>
                <w:rFonts w:cstheme="minorHAnsi"/>
                <w:sz w:val="20"/>
                <w:szCs w:val="20"/>
              </w:rPr>
              <w:t xml:space="preserve">95% of children living in our priority localities will sustain a positive destination upon leaving school by 2026. </w:t>
            </w:r>
          </w:p>
          <w:p w14:paraId="42E73787" w14:textId="77777777" w:rsidR="00670764" w:rsidRPr="00081745" w:rsidRDefault="00670764" w:rsidP="00670764">
            <w:pPr>
              <w:pStyle w:val="ListParagraph"/>
              <w:numPr>
                <w:ilvl w:val="0"/>
                <w:numId w:val="30"/>
              </w:numPr>
              <w:spacing w:after="0" w:line="240" w:lineRule="auto"/>
              <w:rPr>
                <w:rFonts w:cstheme="minorHAnsi"/>
                <w:sz w:val="20"/>
                <w:szCs w:val="20"/>
              </w:rPr>
            </w:pPr>
            <w:r w:rsidRPr="00081745">
              <w:rPr>
                <w:rFonts w:cstheme="minorHAnsi"/>
                <w:sz w:val="20"/>
                <w:szCs w:val="20"/>
              </w:rPr>
              <w:t xml:space="preserve">Child Friendly City which supports all children to prosper and engage actively with their communities by 2026. </w:t>
            </w:r>
          </w:p>
          <w:p w14:paraId="3B4A13C7" w14:textId="77777777" w:rsidR="00670764" w:rsidRPr="00081745" w:rsidRDefault="00670764" w:rsidP="00670764">
            <w:pPr>
              <w:pStyle w:val="ListParagraph"/>
              <w:numPr>
                <w:ilvl w:val="0"/>
                <w:numId w:val="30"/>
              </w:numPr>
              <w:spacing w:after="0" w:line="240" w:lineRule="auto"/>
              <w:rPr>
                <w:rFonts w:cstheme="minorHAnsi"/>
                <w:sz w:val="20"/>
                <w:szCs w:val="20"/>
              </w:rPr>
            </w:pPr>
            <w:r w:rsidRPr="00081745">
              <w:rPr>
                <w:rFonts w:cstheme="minorHAnsi"/>
                <w:sz w:val="20"/>
                <w:szCs w:val="20"/>
              </w:rPr>
              <w:t>25% fewer young people (under 18) charged with an offence by 2026.</w:t>
            </w:r>
          </w:p>
        </w:tc>
      </w:tr>
      <w:tr w:rsidR="00670764" w:rsidRPr="00081745" w14:paraId="53721E06" w14:textId="77777777" w:rsidTr="0031003A">
        <w:trPr>
          <w:trHeight w:val="1503"/>
        </w:trPr>
        <w:tc>
          <w:tcPr>
            <w:tcW w:w="7121" w:type="dxa"/>
          </w:tcPr>
          <w:p w14:paraId="3AA061A2" w14:textId="77777777" w:rsidR="00670764" w:rsidRPr="00081745" w:rsidRDefault="00670764" w:rsidP="0031003A">
            <w:pPr>
              <w:rPr>
                <w:rFonts w:cstheme="minorHAnsi"/>
                <w:b/>
                <w:bCs/>
                <w:sz w:val="20"/>
                <w:szCs w:val="20"/>
              </w:rPr>
            </w:pPr>
            <w:r w:rsidRPr="00081745">
              <w:rPr>
                <w:rFonts w:cstheme="minorHAnsi"/>
                <w:b/>
                <w:bCs/>
                <w:sz w:val="20"/>
                <w:szCs w:val="20"/>
              </w:rPr>
              <w:t xml:space="preserve">School Improvement Priorities </w:t>
            </w:r>
            <w:r>
              <w:rPr>
                <w:rFonts w:cstheme="minorHAnsi"/>
                <w:b/>
                <w:bCs/>
                <w:sz w:val="20"/>
                <w:szCs w:val="20"/>
              </w:rPr>
              <w:t>2020-2021</w:t>
            </w:r>
          </w:p>
          <w:p w14:paraId="35CE658F" w14:textId="77777777" w:rsidR="00670764" w:rsidRDefault="00670764" w:rsidP="00670764">
            <w:pPr>
              <w:pStyle w:val="ListParagraph"/>
              <w:numPr>
                <w:ilvl w:val="0"/>
                <w:numId w:val="29"/>
              </w:numPr>
              <w:shd w:val="clear" w:color="auto" w:fill="FFFFFF"/>
              <w:spacing w:after="0" w:line="240" w:lineRule="auto"/>
              <w:rPr>
                <w:rFonts w:cstheme="minorHAnsi"/>
                <w:color w:val="538135" w:themeColor="accent6" w:themeShade="BF"/>
                <w:sz w:val="20"/>
                <w:szCs w:val="20"/>
              </w:rPr>
            </w:pPr>
            <w:r w:rsidRPr="00395CF8">
              <w:rPr>
                <w:rFonts w:cstheme="minorHAnsi"/>
                <w:color w:val="538135" w:themeColor="accent6" w:themeShade="BF"/>
                <w:sz w:val="20"/>
                <w:szCs w:val="20"/>
              </w:rPr>
              <w:t xml:space="preserve">Priority 1 – Improving and developing our approaches to Learning, Teaching &amp; Assessment </w:t>
            </w:r>
          </w:p>
          <w:p w14:paraId="4A1AF365" w14:textId="77777777" w:rsidR="00670764" w:rsidRDefault="00670764" w:rsidP="00670764">
            <w:pPr>
              <w:pStyle w:val="ListParagraph"/>
              <w:numPr>
                <w:ilvl w:val="0"/>
                <w:numId w:val="29"/>
              </w:numPr>
              <w:shd w:val="clear" w:color="auto" w:fill="FFFFFF"/>
              <w:spacing w:after="0" w:line="240" w:lineRule="auto"/>
              <w:rPr>
                <w:rFonts w:cstheme="minorHAnsi"/>
                <w:color w:val="538135" w:themeColor="accent6" w:themeShade="BF"/>
                <w:sz w:val="20"/>
                <w:szCs w:val="20"/>
              </w:rPr>
            </w:pPr>
            <w:r w:rsidRPr="00395CF8">
              <w:rPr>
                <w:rFonts w:cstheme="minorHAnsi"/>
                <w:color w:val="538135" w:themeColor="accent6" w:themeShade="BF"/>
                <w:sz w:val="20"/>
                <w:szCs w:val="20"/>
              </w:rPr>
              <w:t xml:space="preserve">Priority 2 –Supporting the Wellbeing of all </w:t>
            </w:r>
          </w:p>
          <w:p w14:paraId="06F8385F" w14:textId="77777777" w:rsidR="00670764" w:rsidRPr="00395CF8" w:rsidRDefault="00670764" w:rsidP="00670764">
            <w:pPr>
              <w:pStyle w:val="ListParagraph"/>
              <w:numPr>
                <w:ilvl w:val="0"/>
                <w:numId w:val="29"/>
              </w:numPr>
              <w:shd w:val="clear" w:color="auto" w:fill="FFFFFF"/>
              <w:spacing w:after="0" w:line="240" w:lineRule="auto"/>
              <w:rPr>
                <w:rFonts w:cstheme="minorHAnsi"/>
                <w:color w:val="538135" w:themeColor="accent6" w:themeShade="BF"/>
                <w:sz w:val="20"/>
                <w:szCs w:val="20"/>
              </w:rPr>
            </w:pPr>
            <w:r w:rsidRPr="00395CF8">
              <w:rPr>
                <w:rFonts w:cstheme="minorHAnsi"/>
                <w:color w:val="538135" w:themeColor="accent6" w:themeShade="BF"/>
                <w:sz w:val="20"/>
                <w:szCs w:val="20"/>
              </w:rPr>
              <w:t>Priority 3 – Physical Return to School buildings</w:t>
            </w:r>
          </w:p>
          <w:p w14:paraId="7B973D58" w14:textId="77777777" w:rsidR="00670764" w:rsidRPr="00395CF8" w:rsidRDefault="00670764" w:rsidP="0031003A">
            <w:pPr>
              <w:rPr>
                <w:rFonts w:cstheme="minorHAnsi"/>
                <w:color w:val="538135" w:themeColor="accent6" w:themeShade="BF"/>
                <w:sz w:val="20"/>
                <w:szCs w:val="20"/>
              </w:rPr>
            </w:pPr>
          </w:p>
          <w:p w14:paraId="741958F2" w14:textId="77777777" w:rsidR="00670764" w:rsidRPr="00395CF8" w:rsidRDefault="00670764" w:rsidP="0031003A">
            <w:pPr>
              <w:rPr>
                <w:rFonts w:cstheme="minorHAnsi"/>
                <w:color w:val="538135" w:themeColor="accent6" w:themeShade="BF"/>
                <w:sz w:val="20"/>
                <w:szCs w:val="20"/>
              </w:rPr>
            </w:pPr>
          </w:p>
          <w:p w14:paraId="0B761F0C" w14:textId="77777777" w:rsidR="00670764" w:rsidRPr="00081745" w:rsidRDefault="00670764" w:rsidP="0031003A">
            <w:pPr>
              <w:rPr>
                <w:rFonts w:cstheme="minorHAnsi"/>
                <w:color w:val="538135" w:themeColor="accent6" w:themeShade="BF"/>
                <w:sz w:val="20"/>
                <w:szCs w:val="20"/>
              </w:rPr>
            </w:pPr>
          </w:p>
        </w:tc>
        <w:tc>
          <w:tcPr>
            <w:tcW w:w="7121" w:type="dxa"/>
          </w:tcPr>
          <w:p w14:paraId="4D91CED3" w14:textId="77777777" w:rsidR="00670764" w:rsidRPr="00081745" w:rsidRDefault="00670764" w:rsidP="0031003A">
            <w:pPr>
              <w:rPr>
                <w:rFonts w:cstheme="minorHAnsi"/>
                <w:b/>
                <w:bCs/>
                <w:sz w:val="20"/>
                <w:szCs w:val="20"/>
              </w:rPr>
            </w:pPr>
            <w:r w:rsidRPr="00081745">
              <w:rPr>
                <w:rFonts w:cstheme="minorHAnsi"/>
                <w:b/>
                <w:bCs/>
                <w:sz w:val="20"/>
                <w:szCs w:val="20"/>
              </w:rPr>
              <w:t>School Improvement Priorities 202</w:t>
            </w:r>
            <w:r>
              <w:rPr>
                <w:rFonts w:cstheme="minorHAnsi"/>
                <w:b/>
                <w:bCs/>
                <w:sz w:val="20"/>
                <w:szCs w:val="20"/>
              </w:rPr>
              <w:t>1-22</w:t>
            </w:r>
          </w:p>
          <w:p w14:paraId="6DB848B8" w14:textId="77777777" w:rsidR="00670764" w:rsidRPr="00081745" w:rsidRDefault="00670764" w:rsidP="0031003A">
            <w:pPr>
              <w:rPr>
                <w:rFonts w:cstheme="minorHAnsi"/>
                <w:color w:val="538135" w:themeColor="accent6" w:themeShade="BF"/>
                <w:sz w:val="20"/>
                <w:szCs w:val="20"/>
              </w:rPr>
            </w:pPr>
            <w:r w:rsidRPr="00081745">
              <w:rPr>
                <w:rFonts w:cstheme="minorHAnsi"/>
                <w:color w:val="538135" w:themeColor="accent6" w:themeShade="BF"/>
                <w:sz w:val="20"/>
                <w:szCs w:val="20"/>
              </w:rPr>
              <w:t xml:space="preserve">Priority 1 – </w:t>
            </w:r>
            <w:r>
              <w:rPr>
                <w:rFonts w:cstheme="minorHAnsi"/>
                <w:color w:val="538135" w:themeColor="accent6" w:themeShade="BF"/>
                <w:sz w:val="20"/>
                <w:szCs w:val="20"/>
              </w:rPr>
              <w:t>Raising Attainment in Literacy – specifically writing</w:t>
            </w:r>
          </w:p>
          <w:p w14:paraId="51CAB367" w14:textId="77777777" w:rsidR="00670764" w:rsidRPr="00081745" w:rsidRDefault="00670764" w:rsidP="0031003A">
            <w:pPr>
              <w:rPr>
                <w:rFonts w:cstheme="minorHAnsi"/>
                <w:color w:val="538135" w:themeColor="accent6" w:themeShade="BF"/>
                <w:sz w:val="20"/>
                <w:szCs w:val="20"/>
              </w:rPr>
            </w:pPr>
            <w:r w:rsidRPr="00081745">
              <w:rPr>
                <w:rFonts w:cstheme="minorHAnsi"/>
                <w:color w:val="538135" w:themeColor="accent6" w:themeShade="BF"/>
                <w:sz w:val="20"/>
                <w:szCs w:val="20"/>
              </w:rPr>
              <w:t xml:space="preserve">Priority 2 – </w:t>
            </w:r>
            <w:r>
              <w:rPr>
                <w:rFonts w:cstheme="minorHAnsi"/>
                <w:color w:val="538135" w:themeColor="accent6" w:themeShade="BF"/>
                <w:sz w:val="20"/>
                <w:szCs w:val="20"/>
              </w:rPr>
              <w:t xml:space="preserve">Ensuring Wellbeing, </w:t>
            </w:r>
            <w:proofErr w:type="gramStart"/>
            <w:r>
              <w:rPr>
                <w:rFonts w:cstheme="minorHAnsi"/>
                <w:color w:val="538135" w:themeColor="accent6" w:themeShade="BF"/>
                <w:sz w:val="20"/>
                <w:szCs w:val="20"/>
              </w:rPr>
              <w:t>Equity</w:t>
            </w:r>
            <w:proofErr w:type="gramEnd"/>
            <w:r>
              <w:rPr>
                <w:rFonts w:cstheme="minorHAnsi"/>
                <w:color w:val="538135" w:themeColor="accent6" w:themeShade="BF"/>
                <w:sz w:val="20"/>
                <w:szCs w:val="20"/>
              </w:rPr>
              <w:t xml:space="preserve"> and Inclusion -Developing a whole school universal approach to reduce barriers to learning</w:t>
            </w:r>
          </w:p>
          <w:p w14:paraId="68515A4C" w14:textId="77777777" w:rsidR="00670764" w:rsidRDefault="00670764" w:rsidP="0031003A">
            <w:pPr>
              <w:rPr>
                <w:rFonts w:cstheme="minorHAnsi"/>
                <w:color w:val="538135" w:themeColor="accent6" w:themeShade="BF"/>
                <w:sz w:val="20"/>
                <w:szCs w:val="20"/>
              </w:rPr>
            </w:pPr>
            <w:r w:rsidRPr="00081745">
              <w:rPr>
                <w:rFonts w:cstheme="minorHAnsi"/>
                <w:color w:val="538135" w:themeColor="accent6" w:themeShade="BF"/>
                <w:sz w:val="20"/>
                <w:szCs w:val="20"/>
              </w:rPr>
              <w:t>Priority 3 –</w:t>
            </w:r>
            <w:r>
              <w:rPr>
                <w:rFonts w:cstheme="minorHAnsi"/>
                <w:color w:val="538135" w:themeColor="accent6" w:themeShade="BF"/>
                <w:sz w:val="20"/>
                <w:szCs w:val="20"/>
              </w:rPr>
              <w:t xml:space="preserve"> Health &amp; Wellbeing – developing a whole school relationship </w:t>
            </w:r>
            <w:proofErr w:type="gramStart"/>
            <w:r>
              <w:rPr>
                <w:rFonts w:cstheme="minorHAnsi"/>
                <w:color w:val="538135" w:themeColor="accent6" w:themeShade="BF"/>
                <w:sz w:val="20"/>
                <w:szCs w:val="20"/>
              </w:rPr>
              <w:t>approach;</w:t>
            </w:r>
            <w:proofErr w:type="gramEnd"/>
          </w:p>
          <w:p w14:paraId="1401F452" w14:textId="77777777" w:rsidR="00670764" w:rsidRPr="00081745" w:rsidRDefault="00670764" w:rsidP="0031003A">
            <w:pPr>
              <w:rPr>
                <w:rFonts w:cstheme="minorHAnsi"/>
                <w:color w:val="538135" w:themeColor="accent6" w:themeShade="BF"/>
                <w:sz w:val="20"/>
                <w:szCs w:val="20"/>
              </w:rPr>
            </w:pPr>
            <w:r>
              <w:rPr>
                <w:rFonts w:cstheme="minorHAnsi"/>
                <w:color w:val="538135" w:themeColor="accent6" w:themeShade="BF"/>
                <w:sz w:val="20"/>
                <w:szCs w:val="20"/>
              </w:rPr>
              <w:t xml:space="preserve">                    developing a programme of RSHP education for ELC to P7.  </w:t>
            </w:r>
          </w:p>
          <w:p w14:paraId="2A06B80B" w14:textId="77777777" w:rsidR="00670764" w:rsidRDefault="00670764" w:rsidP="0031003A">
            <w:pPr>
              <w:rPr>
                <w:rFonts w:cstheme="minorHAnsi"/>
                <w:color w:val="538135" w:themeColor="accent6" w:themeShade="BF"/>
                <w:sz w:val="20"/>
                <w:szCs w:val="20"/>
              </w:rPr>
            </w:pPr>
            <w:r w:rsidRPr="00081745">
              <w:rPr>
                <w:rFonts w:cstheme="minorHAnsi"/>
                <w:color w:val="538135" w:themeColor="accent6" w:themeShade="BF"/>
                <w:sz w:val="20"/>
                <w:szCs w:val="20"/>
              </w:rPr>
              <w:t xml:space="preserve">Priority 4 – </w:t>
            </w:r>
            <w:r>
              <w:rPr>
                <w:rFonts w:cstheme="minorHAnsi"/>
                <w:color w:val="538135" w:themeColor="accent6" w:themeShade="BF"/>
                <w:sz w:val="20"/>
                <w:szCs w:val="20"/>
              </w:rPr>
              <w:t>ELC – implementing the 1140 programme successfully taking into</w:t>
            </w:r>
          </w:p>
          <w:p w14:paraId="5ECF580F" w14:textId="77777777" w:rsidR="00670764" w:rsidRPr="00081745" w:rsidRDefault="00670764" w:rsidP="0031003A">
            <w:pPr>
              <w:rPr>
                <w:rFonts w:cstheme="minorHAnsi"/>
                <w:color w:val="538135" w:themeColor="accent6" w:themeShade="BF"/>
                <w:sz w:val="20"/>
                <w:szCs w:val="20"/>
              </w:rPr>
            </w:pPr>
            <w:r>
              <w:rPr>
                <w:rFonts w:cstheme="minorHAnsi"/>
                <w:color w:val="538135" w:themeColor="accent6" w:themeShade="BF"/>
                <w:sz w:val="20"/>
                <w:szCs w:val="20"/>
              </w:rPr>
              <w:t xml:space="preserve">                    account planning and reporting.  </w:t>
            </w:r>
          </w:p>
        </w:tc>
      </w:tr>
      <w:tr w:rsidR="00670764" w:rsidRPr="00081745" w14:paraId="12998056" w14:textId="77777777" w:rsidTr="0031003A">
        <w:trPr>
          <w:trHeight w:val="1692"/>
        </w:trPr>
        <w:tc>
          <w:tcPr>
            <w:tcW w:w="14242" w:type="dxa"/>
            <w:gridSpan w:val="2"/>
          </w:tcPr>
          <w:p w14:paraId="5BF6BF91" w14:textId="77777777" w:rsidR="00670764" w:rsidRDefault="00670764" w:rsidP="0031003A">
            <w:pPr>
              <w:rPr>
                <w:rFonts w:cstheme="minorHAnsi"/>
                <w:sz w:val="20"/>
                <w:szCs w:val="20"/>
              </w:rPr>
            </w:pPr>
            <w:r w:rsidRPr="00081745">
              <w:rPr>
                <w:rFonts w:cstheme="minorHAnsi"/>
                <w:b/>
                <w:bCs/>
                <w:sz w:val="20"/>
                <w:szCs w:val="20"/>
              </w:rPr>
              <w:lastRenderedPageBreak/>
              <w:t>Context of the school</w:t>
            </w:r>
            <w:r w:rsidRPr="00081745">
              <w:rPr>
                <w:rFonts w:cstheme="minorHAnsi"/>
                <w:sz w:val="20"/>
                <w:szCs w:val="20"/>
              </w:rPr>
              <w:t xml:space="preserve">: </w:t>
            </w:r>
          </w:p>
          <w:p w14:paraId="24201364" w14:textId="77777777" w:rsidR="00670764" w:rsidRPr="00880A74" w:rsidRDefault="00670764" w:rsidP="0031003A">
            <w:pPr>
              <w:jc w:val="center"/>
              <w:textAlignment w:val="baseline"/>
              <w:rPr>
                <w:rFonts w:ascii="Segoe UI" w:eastAsia="Times New Roman" w:hAnsi="Segoe UI" w:cs="Segoe UI"/>
                <w:lang w:eastAsia="en-GB"/>
              </w:rPr>
            </w:pPr>
            <w:r>
              <w:rPr>
                <w:noProof/>
              </w:rPr>
              <w:drawing>
                <wp:inline distT="0" distB="0" distL="0" distR="0" wp14:anchorId="4244F280" wp14:editId="6A17FBA1">
                  <wp:extent cx="695325" cy="609600"/>
                  <wp:effectExtent l="0" t="0" r="9525" b="0"/>
                  <wp:docPr id="5"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609600"/>
                          </a:xfrm>
                          <a:prstGeom prst="rect">
                            <a:avLst/>
                          </a:prstGeom>
                        </pic:spPr>
                      </pic:pic>
                    </a:graphicData>
                  </a:graphic>
                </wp:inline>
              </w:drawing>
            </w:r>
            <w:r w:rsidRPr="154D685E">
              <w:rPr>
                <w:rFonts w:ascii="Segoe UI" w:eastAsia="Times New Roman" w:hAnsi="Segoe UI" w:cs="Segoe UI"/>
                <w:lang w:eastAsia="en-GB"/>
              </w:rPr>
              <w:t> </w:t>
            </w:r>
          </w:p>
          <w:p w14:paraId="7D94A483" w14:textId="77777777" w:rsidR="00670764" w:rsidRPr="00395CF8" w:rsidRDefault="00670764" w:rsidP="0031003A">
            <w:pPr>
              <w:jc w:val="center"/>
              <w:textAlignment w:val="baseline"/>
              <w:rPr>
                <w:rFonts w:ascii="Arial" w:eastAsia="Times New Roman" w:hAnsi="Arial" w:cs="Arial"/>
                <w:color w:val="00B050"/>
                <w:sz w:val="24"/>
                <w:szCs w:val="24"/>
                <w:lang w:eastAsia="en-GB"/>
              </w:rPr>
            </w:pPr>
            <w:r w:rsidRPr="00395CF8">
              <w:rPr>
                <w:rFonts w:ascii="Arial" w:eastAsia="Times New Roman" w:hAnsi="Arial" w:cs="Arial"/>
                <w:color w:val="00B050"/>
                <w:sz w:val="24"/>
                <w:szCs w:val="24"/>
                <w:lang w:eastAsia="en-GB"/>
              </w:rPr>
              <w:t>Happy, Safe and Achieving </w:t>
            </w:r>
          </w:p>
          <w:p w14:paraId="4A7836D7" w14:textId="77777777" w:rsidR="00670764" w:rsidRPr="00880A74" w:rsidRDefault="00670764" w:rsidP="0031003A">
            <w:pPr>
              <w:jc w:val="center"/>
              <w:textAlignment w:val="baseline"/>
              <w:rPr>
                <w:rFonts w:ascii="Segoe UI" w:eastAsia="Times New Roman" w:hAnsi="Segoe UI" w:cs="Segoe UI"/>
                <w:lang w:eastAsia="en-GB"/>
              </w:rPr>
            </w:pPr>
          </w:p>
          <w:p w14:paraId="00DCBCB0" w14:textId="77777777" w:rsidR="00670764" w:rsidRPr="00395CF8" w:rsidRDefault="00670764" w:rsidP="0031003A">
            <w:pPr>
              <w:textAlignment w:val="baseline"/>
              <w:rPr>
                <w:rFonts w:eastAsia="Times New Roman" w:cstheme="minorHAnsi"/>
                <w:sz w:val="24"/>
                <w:szCs w:val="24"/>
                <w:lang w:eastAsia="en-GB"/>
              </w:rPr>
            </w:pPr>
            <w:r w:rsidRPr="00395CF8">
              <w:rPr>
                <w:rFonts w:eastAsia="Times New Roman" w:cstheme="minorHAnsi"/>
                <w:sz w:val="24"/>
                <w:szCs w:val="24"/>
                <w:lang w:eastAsia="en-GB"/>
              </w:rPr>
              <w:t>Fernielea Primary is a co-educational, non-denominational school, which was built in 1962.  It is situated in the Summerhill area of the city, in an area of mainly council-built housing, (some rented, some now owned by occupants) with a small proportion of private housing.    </w:t>
            </w:r>
          </w:p>
          <w:p w14:paraId="2F3F529A" w14:textId="77777777" w:rsidR="00670764" w:rsidRDefault="00670764" w:rsidP="0031003A">
            <w:pPr>
              <w:textAlignment w:val="baseline"/>
              <w:rPr>
                <w:rFonts w:eastAsia="Times New Roman" w:cstheme="minorHAnsi"/>
                <w:sz w:val="24"/>
                <w:szCs w:val="24"/>
                <w:lang w:eastAsia="en-GB"/>
              </w:rPr>
            </w:pPr>
            <w:r w:rsidRPr="00395CF8">
              <w:rPr>
                <w:rFonts w:eastAsia="Times New Roman" w:cstheme="minorHAnsi"/>
                <w:sz w:val="24"/>
                <w:szCs w:val="24"/>
                <w:lang w:eastAsia="en-GB"/>
              </w:rPr>
              <w:t>The school roll has increased this session and over the year the average is 2</w:t>
            </w:r>
            <w:r>
              <w:rPr>
                <w:rFonts w:eastAsia="Times New Roman" w:cstheme="minorHAnsi"/>
                <w:sz w:val="24"/>
                <w:szCs w:val="24"/>
                <w:lang w:eastAsia="en-GB"/>
              </w:rPr>
              <w:t>47</w:t>
            </w:r>
            <w:r w:rsidRPr="00395CF8">
              <w:rPr>
                <w:rFonts w:eastAsia="Times New Roman" w:cstheme="minorHAnsi"/>
                <w:sz w:val="24"/>
                <w:szCs w:val="24"/>
                <w:lang w:eastAsia="en-GB"/>
              </w:rPr>
              <w:t xml:space="preserve"> (P1-7) and </w:t>
            </w:r>
            <w:r>
              <w:rPr>
                <w:rFonts w:eastAsia="Times New Roman" w:cstheme="minorHAnsi"/>
                <w:sz w:val="24"/>
                <w:szCs w:val="24"/>
                <w:lang w:eastAsia="en-GB"/>
              </w:rPr>
              <w:t>60</w:t>
            </w:r>
            <w:r w:rsidRPr="00395CF8">
              <w:rPr>
                <w:rFonts w:eastAsia="Times New Roman" w:cstheme="minorHAnsi"/>
                <w:sz w:val="24"/>
                <w:szCs w:val="24"/>
                <w:lang w:eastAsia="en-GB"/>
              </w:rPr>
              <w:t> </w:t>
            </w:r>
            <w:r>
              <w:rPr>
                <w:rFonts w:eastAsia="Times New Roman" w:cstheme="minorHAnsi"/>
                <w:sz w:val="24"/>
                <w:szCs w:val="24"/>
                <w:lang w:eastAsia="en-GB"/>
              </w:rPr>
              <w:t>ELC</w:t>
            </w:r>
            <w:r w:rsidRPr="00395CF8">
              <w:rPr>
                <w:rFonts w:eastAsia="Times New Roman" w:cstheme="minorHAnsi"/>
                <w:sz w:val="24"/>
                <w:szCs w:val="24"/>
                <w:lang w:eastAsia="en-GB"/>
              </w:rPr>
              <w:t>, however the predictions for future are for significant growth</w:t>
            </w:r>
            <w:r>
              <w:rPr>
                <w:rFonts w:eastAsia="Times New Roman" w:cstheme="minorHAnsi"/>
                <w:sz w:val="24"/>
                <w:szCs w:val="24"/>
                <w:lang w:eastAsia="en-GB"/>
              </w:rPr>
              <w:t xml:space="preserve"> with 2 social housing developments due to be completed within the next academic year.  </w:t>
            </w:r>
            <w:r w:rsidRPr="00395CF8">
              <w:rPr>
                <w:rFonts w:eastAsia="Times New Roman" w:cstheme="minorHAnsi"/>
                <w:sz w:val="24"/>
                <w:szCs w:val="24"/>
                <w:lang w:eastAsia="en-GB"/>
              </w:rPr>
              <w:t xml:space="preserve">There are 11 Primary classes within the </w:t>
            </w:r>
            <w:proofErr w:type="gramStart"/>
            <w:r w:rsidRPr="00395CF8">
              <w:rPr>
                <w:rFonts w:eastAsia="Times New Roman" w:cstheme="minorHAnsi"/>
                <w:sz w:val="24"/>
                <w:szCs w:val="24"/>
                <w:lang w:eastAsia="en-GB"/>
              </w:rPr>
              <w:t>school,  Early</w:t>
            </w:r>
            <w:proofErr w:type="gramEnd"/>
            <w:r w:rsidRPr="00395CF8">
              <w:rPr>
                <w:rFonts w:eastAsia="Times New Roman" w:cstheme="minorHAnsi"/>
                <w:sz w:val="24"/>
                <w:szCs w:val="24"/>
                <w:lang w:eastAsia="en-GB"/>
              </w:rPr>
              <w:t xml:space="preserve"> Learning (Nursery) classes </w:t>
            </w:r>
            <w:r>
              <w:rPr>
                <w:rFonts w:eastAsia="Times New Roman" w:cstheme="minorHAnsi"/>
                <w:sz w:val="24"/>
                <w:szCs w:val="24"/>
                <w:lang w:eastAsia="en-GB"/>
              </w:rPr>
              <w:t xml:space="preserve">– 8-1pm, 1-6pm (all year provision) and 9-3pm term time provision.  We also operate a </w:t>
            </w:r>
            <w:r w:rsidRPr="00395CF8">
              <w:rPr>
                <w:rFonts w:eastAsia="Times New Roman" w:cstheme="minorHAnsi"/>
                <w:sz w:val="24"/>
                <w:szCs w:val="24"/>
                <w:lang w:eastAsia="en-GB"/>
              </w:rPr>
              <w:t>targeted support area which supports children with additional support needs.  School occupancy is currently at 75%.  </w:t>
            </w:r>
          </w:p>
          <w:p w14:paraId="2B50AD4C" w14:textId="77777777" w:rsidR="00670764" w:rsidRDefault="00670764" w:rsidP="0031003A">
            <w:pPr>
              <w:textAlignment w:val="baseline"/>
              <w:rPr>
                <w:rFonts w:eastAsia="Times New Roman" w:cstheme="minorHAnsi"/>
                <w:sz w:val="24"/>
                <w:szCs w:val="24"/>
                <w:lang w:eastAsia="en-GB"/>
              </w:rPr>
            </w:pPr>
            <w:r>
              <w:rPr>
                <w:rFonts w:cstheme="minorHAnsi"/>
                <w:noProof/>
              </w:rPr>
              <w:lastRenderedPageBreak/>
              <w:drawing>
                <wp:anchor distT="0" distB="0" distL="114300" distR="114300" simplePos="0" relativeHeight="251653632" behindDoc="0" locked="0" layoutInCell="1" allowOverlap="1" wp14:anchorId="351D353E" wp14:editId="3C9058A0">
                  <wp:simplePos x="0" y="0"/>
                  <wp:positionH relativeFrom="column">
                    <wp:posOffset>87161</wp:posOffset>
                  </wp:positionH>
                  <wp:positionV relativeFrom="paragraph">
                    <wp:posOffset>85090</wp:posOffset>
                  </wp:positionV>
                  <wp:extent cx="3307715" cy="2480310"/>
                  <wp:effectExtent l="0" t="0" r="6985" b="0"/>
                  <wp:wrapSquare wrapText="bothSides"/>
                  <wp:docPr id="6" name="Picture 4" descr="Chart, bar char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hart, bar chart&#10;&#10;Description automatically generated">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28" t="5009" r="-228" b="3073"/>
                          <a:stretch/>
                        </pic:blipFill>
                        <pic:spPr bwMode="auto">
                          <a:xfrm>
                            <a:off x="0" y="0"/>
                            <a:ext cx="3307715" cy="2480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5094C" w14:textId="77777777" w:rsidR="00670764" w:rsidRDefault="00670764" w:rsidP="0031003A">
            <w:pPr>
              <w:textAlignment w:val="baseline"/>
              <w:rPr>
                <w:rFonts w:eastAsia="Times New Roman" w:cstheme="minorHAnsi"/>
                <w:sz w:val="24"/>
                <w:szCs w:val="24"/>
                <w:lang w:eastAsia="en-GB"/>
              </w:rPr>
            </w:pPr>
          </w:p>
          <w:p w14:paraId="2F129226" w14:textId="77777777" w:rsidR="00670764" w:rsidRDefault="00670764" w:rsidP="0031003A">
            <w:pPr>
              <w:textAlignment w:val="baseline"/>
              <w:rPr>
                <w:rFonts w:eastAsia="Times New Roman" w:cstheme="minorHAnsi"/>
                <w:sz w:val="24"/>
                <w:szCs w:val="24"/>
                <w:lang w:eastAsia="en-GB"/>
              </w:rPr>
            </w:pPr>
          </w:p>
          <w:p w14:paraId="767D7C64" w14:textId="77777777" w:rsidR="00670764" w:rsidRDefault="00670764" w:rsidP="0031003A">
            <w:pPr>
              <w:textAlignment w:val="baseline"/>
              <w:rPr>
                <w:rFonts w:eastAsia="Times New Roman" w:cstheme="minorHAnsi"/>
                <w:sz w:val="24"/>
                <w:szCs w:val="24"/>
                <w:lang w:eastAsia="en-GB"/>
              </w:rPr>
            </w:pPr>
          </w:p>
          <w:p w14:paraId="4719F832" w14:textId="77777777" w:rsidR="00670764" w:rsidRDefault="00670764" w:rsidP="0031003A">
            <w:pPr>
              <w:textAlignment w:val="baseline"/>
              <w:rPr>
                <w:rFonts w:eastAsia="Times New Roman" w:cstheme="minorHAnsi"/>
                <w:sz w:val="24"/>
                <w:szCs w:val="24"/>
                <w:lang w:eastAsia="en-GB"/>
              </w:rPr>
            </w:pPr>
          </w:p>
          <w:p w14:paraId="4A537759" w14:textId="77777777" w:rsidR="00670764" w:rsidRDefault="00670764" w:rsidP="0031003A">
            <w:pPr>
              <w:textAlignment w:val="baseline"/>
              <w:rPr>
                <w:rFonts w:eastAsia="Times New Roman" w:cstheme="minorHAnsi"/>
                <w:sz w:val="24"/>
                <w:szCs w:val="24"/>
                <w:lang w:eastAsia="en-GB"/>
              </w:rPr>
            </w:pPr>
          </w:p>
          <w:p w14:paraId="7F165B5C" w14:textId="77777777" w:rsidR="00670764" w:rsidRDefault="00670764" w:rsidP="0031003A">
            <w:pPr>
              <w:textAlignment w:val="baseline"/>
              <w:rPr>
                <w:rFonts w:eastAsia="Times New Roman" w:cstheme="minorHAnsi"/>
                <w:sz w:val="24"/>
                <w:szCs w:val="24"/>
                <w:lang w:eastAsia="en-GB"/>
              </w:rPr>
            </w:pPr>
          </w:p>
          <w:p w14:paraId="17BBC3F2" w14:textId="77777777" w:rsidR="00670764" w:rsidRDefault="00670764" w:rsidP="0031003A">
            <w:pPr>
              <w:textAlignment w:val="baseline"/>
              <w:rPr>
                <w:rFonts w:eastAsia="Times New Roman" w:cstheme="minorHAnsi"/>
                <w:sz w:val="24"/>
                <w:szCs w:val="24"/>
                <w:lang w:eastAsia="en-GB"/>
              </w:rPr>
            </w:pPr>
          </w:p>
          <w:p w14:paraId="084D6C3A" w14:textId="77777777" w:rsidR="00670764" w:rsidRDefault="00670764" w:rsidP="0031003A">
            <w:pPr>
              <w:textAlignment w:val="baseline"/>
              <w:rPr>
                <w:rFonts w:eastAsia="Times New Roman" w:cstheme="minorHAnsi"/>
                <w:sz w:val="24"/>
                <w:szCs w:val="24"/>
                <w:lang w:eastAsia="en-GB"/>
              </w:rPr>
            </w:pPr>
            <w:r>
              <w:rPr>
                <w:rFonts w:eastAsia="Times New Roman" w:cstheme="minorHAnsi"/>
                <w:sz w:val="24"/>
                <w:szCs w:val="24"/>
                <w:lang w:eastAsia="en-GB"/>
              </w:rPr>
              <w:t xml:space="preserve">Over the course of the </w:t>
            </w:r>
            <w:proofErr w:type="gramStart"/>
            <w:r>
              <w:rPr>
                <w:rFonts w:eastAsia="Times New Roman" w:cstheme="minorHAnsi"/>
                <w:sz w:val="24"/>
                <w:szCs w:val="24"/>
                <w:lang w:eastAsia="en-GB"/>
              </w:rPr>
              <w:t>year</w:t>
            </w:r>
            <w:proofErr w:type="gramEnd"/>
            <w:r>
              <w:rPr>
                <w:rFonts w:eastAsia="Times New Roman" w:cstheme="minorHAnsi"/>
                <w:sz w:val="24"/>
                <w:szCs w:val="24"/>
                <w:lang w:eastAsia="en-GB"/>
              </w:rPr>
              <w:t xml:space="preserve"> we have welcomed back a number of staff from maternity leave (4 staff) and this has meant changes to staffing of classes.  The ELC staffing situation was extremely challenging over the course of the year – the recruitment of the full team was completed in May 2022.  This impacted hugely on the continuity of service due to a high number of relief staff being in place to ensure ratios were met daily and the service could remain available for ELC children in our community.  </w:t>
            </w:r>
          </w:p>
          <w:p w14:paraId="1D3DAB0A" w14:textId="77777777" w:rsidR="00670764" w:rsidRDefault="00670764" w:rsidP="0031003A">
            <w:pPr>
              <w:textAlignment w:val="baseline"/>
              <w:rPr>
                <w:rFonts w:eastAsia="Times New Roman" w:cstheme="minorHAnsi"/>
                <w:sz w:val="24"/>
                <w:szCs w:val="24"/>
                <w:lang w:eastAsia="en-GB"/>
              </w:rPr>
            </w:pPr>
            <w:r>
              <w:rPr>
                <w:rFonts w:eastAsia="Times New Roman" w:cstheme="minorHAnsi"/>
                <w:sz w:val="24"/>
                <w:szCs w:val="24"/>
                <w:lang w:eastAsia="en-GB"/>
              </w:rPr>
              <w:t xml:space="preserve">A Care Inspectorate Inspection took place in February 2022 which highlighted the need for more robust Quality Assurance systems and the need for recruitment of permanent staff to ensure that the quality of service wasn’t impacted upon.  The care of the children was highlighted as a strength as was the quality of the environment provided for the children.  </w:t>
            </w:r>
            <w:hyperlink r:id="rId15" w:history="1">
              <w:r w:rsidRPr="00EA0BB2">
                <w:rPr>
                  <w:rStyle w:val="Hyperlink"/>
                  <w:rFonts w:eastAsia="Times New Roman" w:cstheme="minorHAnsi"/>
                  <w:sz w:val="24"/>
                  <w:szCs w:val="24"/>
                  <w:lang w:eastAsia="en-GB"/>
                </w:rPr>
                <w:t>Care Inspectorate Report 2022</w:t>
              </w:r>
            </w:hyperlink>
            <w:r>
              <w:rPr>
                <w:rFonts w:eastAsia="Times New Roman" w:cstheme="minorHAnsi"/>
                <w:sz w:val="24"/>
                <w:szCs w:val="24"/>
                <w:lang w:eastAsia="en-GB"/>
              </w:rPr>
              <w:t xml:space="preserve"> </w:t>
            </w:r>
          </w:p>
          <w:p w14:paraId="61D75A6D" w14:textId="77777777" w:rsidR="00670764" w:rsidRDefault="00670764" w:rsidP="0031003A">
            <w:pPr>
              <w:textAlignment w:val="baseline"/>
              <w:rPr>
                <w:rFonts w:eastAsia="Times New Roman" w:cstheme="minorHAnsi"/>
                <w:sz w:val="24"/>
                <w:szCs w:val="24"/>
                <w:lang w:eastAsia="en-GB"/>
              </w:rPr>
            </w:pPr>
          </w:p>
          <w:p w14:paraId="1DB4DF7E" w14:textId="77777777" w:rsidR="00670764" w:rsidRDefault="00670764" w:rsidP="0031003A">
            <w:pPr>
              <w:textAlignment w:val="baseline"/>
              <w:rPr>
                <w:rFonts w:eastAsia="Times New Roman" w:cstheme="minorHAnsi"/>
                <w:sz w:val="24"/>
                <w:szCs w:val="24"/>
                <w:lang w:eastAsia="en-GB"/>
              </w:rPr>
            </w:pPr>
          </w:p>
          <w:p w14:paraId="3EEE9AB9" w14:textId="77777777" w:rsidR="00670764" w:rsidRDefault="00670764" w:rsidP="0031003A">
            <w:pPr>
              <w:textAlignment w:val="baseline"/>
              <w:rPr>
                <w:rFonts w:eastAsia="Times New Roman" w:cstheme="minorHAnsi"/>
                <w:sz w:val="24"/>
                <w:szCs w:val="24"/>
                <w:lang w:eastAsia="en-GB"/>
              </w:rPr>
            </w:pPr>
          </w:p>
          <w:p w14:paraId="76C14346" w14:textId="77777777" w:rsidR="00670764" w:rsidRDefault="00670764" w:rsidP="0031003A">
            <w:pPr>
              <w:textAlignment w:val="baseline"/>
              <w:rPr>
                <w:rFonts w:eastAsia="Times New Roman" w:cstheme="minorHAnsi"/>
                <w:sz w:val="24"/>
                <w:szCs w:val="24"/>
                <w:lang w:eastAsia="en-GB"/>
              </w:rPr>
            </w:pPr>
            <w:r>
              <w:rPr>
                <w:rFonts w:cstheme="minorHAnsi"/>
                <w:noProof/>
              </w:rPr>
              <w:lastRenderedPageBreak/>
              <w:drawing>
                <wp:anchor distT="0" distB="0" distL="114300" distR="114300" simplePos="0" relativeHeight="251654656" behindDoc="0" locked="0" layoutInCell="1" allowOverlap="1" wp14:anchorId="08A4C872" wp14:editId="34AA7A7B">
                  <wp:simplePos x="0" y="0"/>
                  <wp:positionH relativeFrom="column">
                    <wp:posOffset>24130</wp:posOffset>
                  </wp:positionH>
                  <wp:positionV relativeFrom="paragraph">
                    <wp:posOffset>33020</wp:posOffset>
                  </wp:positionV>
                  <wp:extent cx="3251835" cy="3136265"/>
                  <wp:effectExtent l="0" t="0" r="5715" b="6985"/>
                  <wp:wrapSquare wrapText="bothSides"/>
                  <wp:docPr id="9" name="Picture 5" descr="Chart, bar char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hart, bar chart&#10;&#10;Description automatically generated">
                            <a:hlinkClick r:id="rId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835" cy="313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EC0A0" w14:textId="77777777" w:rsidR="00670764" w:rsidRDefault="00670764" w:rsidP="0031003A">
            <w:pPr>
              <w:textAlignment w:val="baseline"/>
              <w:rPr>
                <w:rFonts w:eastAsia="Times New Roman" w:cstheme="minorHAnsi"/>
                <w:sz w:val="24"/>
                <w:szCs w:val="24"/>
                <w:lang w:eastAsia="en-GB"/>
              </w:rPr>
            </w:pPr>
          </w:p>
          <w:p w14:paraId="55709F0D" w14:textId="77777777" w:rsidR="00670764" w:rsidRDefault="00670764" w:rsidP="0031003A">
            <w:pPr>
              <w:textAlignment w:val="baseline"/>
              <w:rPr>
                <w:rFonts w:eastAsia="Times New Roman" w:cstheme="minorHAnsi"/>
                <w:sz w:val="24"/>
                <w:szCs w:val="24"/>
                <w:lang w:eastAsia="en-GB"/>
              </w:rPr>
            </w:pPr>
          </w:p>
          <w:p w14:paraId="5C92A956" w14:textId="77777777" w:rsidR="00670764" w:rsidRDefault="00670764" w:rsidP="0031003A">
            <w:pPr>
              <w:textAlignment w:val="baseline"/>
              <w:rPr>
                <w:rFonts w:eastAsia="Times New Roman" w:cstheme="minorHAnsi"/>
                <w:sz w:val="24"/>
                <w:szCs w:val="24"/>
                <w:lang w:eastAsia="en-GB"/>
              </w:rPr>
            </w:pPr>
          </w:p>
          <w:p w14:paraId="01772C80" w14:textId="77777777" w:rsidR="00670764" w:rsidRDefault="00670764" w:rsidP="0031003A">
            <w:pPr>
              <w:textAlignment w:val="baseline"/>
              <w:rPr>
                <w:rFonts w:eastAsia="Times New Roman" w:cstheme="minorHAnsi"/>
                <w:sz w:val="24"/>
                <w:szCs w:val="24"/>
                <w:lang w:eastAsia="en-GB"/>
              </w:rPr>
            </w:pPr>
          </w:p>
          <w:p w14:paraId="53F2DF53" w14:textId="77777777" w:rsidR="00670764" w:rsidRPr="00395CF8" w:rsidRDefault="00670764" w:rsidP="0031003A">
            <w:pPr>
              <w:textAlignment w:val="baseline"/>
              <w:rPr>
                <w:rFonts w:eastAsia="Times New Roman" w:cstheme="minorHAnsi"/>
                <w:sz w:val="24"/>
                <w:szCs w:val="24"/>
                <w:lang w:eastAsia="en-GB"/>
              </w:rPr>
            </w:pPr>
          </w:p>
          <w:p w14:paraId="276E4F2B" w14:textId="77777777" w:rsidR="00670764" w:rsidRPr="00DD0308" w:rsidRDefault="00670764" w:rsidP="00670764">
            <w:pPr>
              <w:pStyle w:val="ListParagraph"/>
              <w:numPr>
                <w:ilvl w:val="0"/>
                <w:numId w:val="31"/>
              </w:numPr>
              <w:rPr>
                <w:rFonts w:cstheme="minorHAnsi"/>
                <w:color w:val="000000" w:themeColor="text1"/>
                <w:sz w:val="24"/>
                <w:szCs w:val="24"/>
                <w:lang w:val="en-US"/>
              </w:rPr>
            </w:pPr>
            <w:r w:rsidRPr="00395CF8">
              <w:rPr>
                <w:rFonts w:eastAsia="Arial" w:cstheme="minorHAnsi"/>
                <w:color w:val="000000" w:themeColor="text1"/>
                <w:sz w:val="24"/>
                <w:szCs w:val="24"/>
                <w:lang w:val="en-US"/>
              </w:rPr>
              <w:t xml:space="preserve"> </w:t>
            </w:r>
            <w:r>
              <w:rPr>
                <w:rFonts w:eastAsia="Arial" w:cstheme="minorHAnsi"/>
                <w:color w:val="000000" w:themeColor="text1"/>
                <w:sz w:val="24"/>
                <w:szCs w:val="24"/>
                <w:lang w:val="en-US"/>
              </w:rPr>
              <w:t>26.66</w:t>
            </w:r>
            <w:r w:rsidRPr="00C56D0B">
              <w:rPr>
                <w:rFonts w:eastAsia="Arial" w:cstheme="minorHAnsi"/>
                <w:color w:val="000000" w:themeColor="text1"/>
                <w:sz w:val="24"/>
                <w:szCs w:val="24"/>
                <w:lang w:val="en-US"/>
              </w:rPr>
              <w:t>% (</w:t>
            </w:r>
            <w:r>
              <w:rPr>
                <w:rFonts w:eastAsia="Arial" w:cstheme="minorHAnsi"/>
                <w:color w:val="000000" w:themeColor="text1"/>
                <w:sz w:val="24"/>
                <w:szCs w:val="24"/>
                <w:lang w:val="en-US"/>
              </w:rPr>
              <w:t>36</w:t>
            </w:r>
            <w:r w:rsidRPr="00C56D0B">
              <w:rPr>
                <w:rFonts w:eastAsia="Arial" w:cstheme="minorHAnsi"/>
                <w:color w:val="000000" w:themeColor="text1"/>
                <w:sz w:val="24"/>
                <w:szCs w:val="24"/>
                <w:lang w:val="en-US"/>
              </w:rPr>
              <w:t xml:space="preserve"> children) of P4-7 pupils (</w:t>
            </w:r>
            <w:r>
              <w:rPr>
                <w:rFonts w:eastAsia="Arial" w:cstheme="minorHAnsi"/>
                <w:color w:val="000000" w:themeColor="text1"/>
                <w:sz w:val="24"/>
                <w:szCs w:val="24"/>
                <w:lang w:val="en-US"/>
              </w:rPr>
              <w:t>135</w:t>
            </w:r>
            <w:r w:rsidRPr="00C56D0B">
              <w:rPr>
                <w:rFonts w:eastAsia="Arial" w:cstheme="minorHAnsi"/>
                <w:color w:val="000000" w:themeColor="text1"/>
                <w:sz w:val="24"/>
                <w:szCs w:val="24"/>
                <w:lang w:val="en-US"/>
              </w:rPr>
              <w:t xml:space="preserve"> pupils) are registered for Free School Meal on the basis of receipt of benefits, this has been a significant upward trend impacted by COVID.</w:t>
            </w:r>
          </w:p>
          <w:p w14:paraId="42978E16" w14:textId="77777777" w:rsidR="00670764" w:rsidRDefault="00670764" w:rsidP="0031003A">
            <w:pPr>
              <w:rPr>
                <w:rFonts w:cstheme="minorHAnsi"/>
                <w:color w:val="000000" w:themeColor="text1"/>
                <w:sz w:val="24"/>
                <w:szCs w:val="24"/>
                <w:lang w:val="en-US"/>
              </w:rPr>
            </w:pPr>
          </w:p>
          <w:p w14:paraId="4B32B889" w14:textId="77777777" w:rsidR="00670764" w:rsidRDefault="00670764" w:rsidP="0031003A">
            <w:pPr>
              <w:rPr>
                <w:rFonts w:cstheme="minorHAnsi"/>
                <w:color w:val="000000" w:themeColor="text1"/>
                <w:sz w:val="24"/>
                <w:szCs w:val="24"/>
                <w:lang w:val="en-US"/>
              </w:rPr>
            </w:pPr>
            <w:r>
              <w:rPr>
                <w:rFonts w:cstheme="minorHAnsi"/>
                <w:noProof/>
              </w:rPr>
              <w:drawing>
                <wp:anchor distT="0" distB="0" distL="114300" distR="114300" simplePos="0" relativeHeight="251655680" behindDoc="0" locked="0" layoutInCell="1" allowOverlap="1" wp14:anchorId="0B299BF3" wp14:editId="565075E5">
                  <wp:simplePos x="0" y="0"/>
                  <wp:positionH relativeFrom="column">
                    <wp:posOffset>116840</wp:posOffset>
                  </wp:positionH>
                  <wp:positionV relativeFrom="paragraph">
                    <wp:posOffset>175895</wp:posOffset>
                  </wp:positionV>
                  <wp:extent cx="5367020" cy="2305050"/>
                  <wp:effectExtent l="0" t="0" r="5080" b="0"/>
                  <wp:wrapSquare wrapText="bothSides"/>
                  <wp:docPr id="11" name="Picture 6" descr="Chart, bar char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hart, bar chart&#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702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E31BD" w14:textId="77777777" w:rsidR="00670764" w:rsidRPr="00DD0308" w:rsidRDefault="00670764" w:rsidP="0031003A">
            <w:pPr>
              <w:rPr>
                <w:rFonts w:cstheme="minorHAnsi"/>
                <w:color w:val="000000" w:themeColor="text1"/>
                <w:sz w:val="24"/>
                <w:szCs w:val="24"/>
                <w:lang w:val="en-US"/>
              </w:rPr>
            </w:pPr>
          </w:p>
          <w:p w14:paraId="2E2714ED" w14:textId="77777777" w:rsidR="00670764" w:rsidRPr="00DD0308" w:rsidRDefault="00670764" w:rsidP="00670764">
            <w:pPr>
              <w:pStyle w:val="ListParagraph"/>
              <w:numPr>
                <w:ilvl w:val="0"/>
                <w:numId w:val="33"/>
              </w:numPr>
              <w:spacing w:after="0" w:line="240" w:lineRule="auto"/>
              <w:rPr>
                <w:rFonts w:cstheme="minorHAnsi"/>
                <w:color w:val="000000" w:themeColor="text1"/>
                <w:sz w:val="24"/>
                <w:szCs w:val="24"/>
                <w:lang w:val="en-US"/>
              </w:rPr>
            </w:pPr>
            <w:r w:rsidRPr="00DD0308">
              <w:rPr>
                <w:rFonts w:eastAsia="Arial" w:cstheme="minorHAnsi"/>
                <w:color w:val="000000" w:themeColor="text1"/>
                <w:sz w:val="24"/>
                <w:szCs w:val="24"/>
                <w:lang w:val="en-US"/>
              </w:rPr>
              <w:t>72% of pupils live in the lowest 2 (of 5) Scottish Index of Multiple Deprivation (SIMD) quintiles.</w:t>
            </w:r>
          </w:p>
          <w:p w14:paraId="2C5A85EA" w14:textId="77777777" w:rsidR="00670764" w:rsidRDefault="00670764" w:rsidP="0031003A">
            <w:pPr>
              <w:jc w:val="both"/>
              <w:rPr>
                <w:rFonts w:eastAsiaTheme="minorEastAsia" w:cstheme="minorHAnsi"/>
                <w:color w:val="000000" w:themeColor="text1"/>
                <w:sz w:val="24"/>
                <w:szCs w:val="24"/>
              </w:rPr>
            </w:pPr>
          </w:p>
          <w:p w14:paraId="27D0363B" w14:textId="77777777" w:rsidR="00670764" w:rsidRDefault="00670764" w:rsidP="0031003A">
            <w:pPr>
              <w:jc w:val="both"/>
              <w:rPr>
                <w:rFonts w:eastAsiaTheme="minorEastAsia" w:cstheme="minorHAnsi"/>
                <w:color w:val="000000" w:themeColor="text1"/>
                <w:sz w:val="24"/>
                <w:szCs w:val="24"/>
              </w:rPr>
            </w:pPr>
          </w:p>
          <w:p w14:paraId="79BD2F33" w14:textId="77777777" w:rsidR="00670764" w:rsidRDefault="00670764" w:rsidP="0031003A">
            <w:pPr>
              <w:jc w:val="both"/>
              <w:rPr>
                <w:rFonts w:eastAsiaTheme="minorEastAsia" w:cstheme="minorHAnsi"/>
                <w:color w:val="000000" w:themeColor="text1"/>
                <w:sz w:val="24"/>
                <w:szCs w:val="24"/>
              </w:rPr>
            </w:pPr>
          </w:p>
          <w:p w14:paraId="69C8B973" w14:textId="77777777" w:rsidR="00670764" w:rsidRDefault="00670764" w:rsidP="0031003A">
            <w:pPr>
              <w:jc w:val="both"/>
              <w:rPr>
                <w:rFonts w:eastAsiaTheme="minorEastAsia" w:cstheme="minorHAnsi"/>
                <w:color w:val="000000" w:themeColor="text1"/>
                <w:sz w:val="24"/>
                <w:szCs w:val="24"/>
              </w:rPr>
            </w:pPr>
          </w:p>
          <w:p w14:paraId="1DA712B7" w14:textId="557D8444" w:rsidR="00670764" w:rsidRPr="00C56D0B" w:rsidRDefault="00670764" w:rsidP="0031003A">
            <w:pPr>
              <w:jc w:val="both"/>
              <w:rPr>
                <w:rFonts w:eastAsiaTheme="minorEastAsia" w:cstheme="minorHAnsi"/>
                <w:color w:val="000000" w:themeColor="text1"/>
                <w:sz w:val="24"/>
                <w:szCs w:val="24"/>
              </w:rPr>
            </w:pPr>
            <w:r>
              <w:rPr>
                <w:rFonts w:eastAsiaTheme="minorEastAsia" w:cstheme="minorHAnsi"/>
                <w:noProof/>
                <w:color w:val="000000" w:themeColor="text1"/>
              </w:rPr>
              <w:lastRenderedPageBreak/>
              <w:drawing>
                <wp:anchor distT="0" distB="0" distL="114300" distR="114300" simplePos="0" relativeHeight="251660800" behindDoc="0" locked="0" layoutInCell="1" allowOverlap="1" wp14:anchorId="1C275C1C" wp14:editId="58ACF234">
                  <wp:simplePos x="0" y="0"/>
                  <wp:positionH relativeFrom="column">
                    <wp:posOffset>192405</wp:posOffset>
                  </wp:positionH>
                  <wp:positionV relativeFrom="paragraph">
                    <wp:posOffset>85725</wp:posOffset>
                  </wp:positionV>
                  <wp:extent cx="2692400" cy="2759710"/>
                  <wp:effectExtent l="0" t="0" r="0" b="2540"/>
                  <wp:wrapSquare wrapText="bothSides"/>
                  <wp:docPr id="13" name="Picture 8" descr="Chart&#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Chart&#10;&#10;Description automatically generat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2400" cy="2759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cstheme="minorHAnsi"/>
                <w:noProof/>
                <w:color w:val="000000" w:themeColor="text1"/>
                <w:lang w:val="en-US"/>
              </w:rPr>
              <w:drawing>
                <wp:anchor distT="0" distB="0" distL="114300" distR="114300" simplePos="0" relativeHeight="251657728" behindDoc="0" locked="0" layoutInCell="1" allowOverlap="1" wp14:anchorId="67C7AA01" wp14:editId="412BCABF">
                  <wp:simplePos x="0" y="0"/>
                  <wp:positionH relativeFrom="column">
                    <wp:posOffset>4389120</wp:posOffset>
                  </wp:positionH>
                  <wp:positionV relativeFrom="paragraph">
                    <wp:posOffset>174625</wp:posOffset>
                  </wp:positionV>
                  <wp:extent cx="2545080" cy="2299335"/>
                  <wp:effectExtent l="0" t="0" r="7620" b="5715"/>
                  <wp:wrapSquare wrapText="bothSides"/>
                  <wp:docPr id="15" name="Picture 7" descr="Graphical user interface, application&#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Graphical user interface, application&#10;&#10;Description automatically generated">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r="55887" b="36190"/>
                          <a:stretch/>
                        </pic:blipFill>
                        <pic:spPr bwMode="auto">
                          <a:xfrm>
                            <a:off x="0" y="0"/>
                            <a:ext cx="2545080" cy="2299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85B2E0" w14:textId="77777777" w:rsidR="00670764" w:rsidRDefault="00670764" w:rsidP="0031003A">
            <w:pPr>
              <w:pStyle w:val="ListParagraph"/>
              <w:jc w:val="both"/>
              <w:rPr>
                <w:rFonts w:eastAsia="Arial" w:cstheme="minorHAnsi"/>
                <w:color w:val="000000" w:themeColor="text1"/>
                <w:sz w:val="24"/>
                <w:szCs w:val="24"/>
                <w:lang w:val="en-US"/>
              </w:rPr>
            </w:pPr>
          </w:p>
          <w:p w14:paraId="7D2BFE48" w14:textId="77777777" w:rsidR="00670764" w:rsidRDefault="00670764" w:rsidP="0031003A">
            <w:pPr>
              <w:pStyle w:val="ListParagraph"/>
              <w:jc w:val="both"/>
              <w:rPr>
                <w:rFonts w:eastAsia="Arial" w:cstheme="minorHAnsi"/>
                <w:color w:val="000000" w:themeColor="text1"/>
                <w:sz w:val="24"/>
                <w:szCs w:val="24"/>
                <w:lang w:val="en-US"/>
              </w:rPr>
            </w:pPr>
          </w:p>
          <w:p w14:paraId="1BC7183B" w14:textId="77777777" w:rsidR="00670764" w:rsidRDefault="00670764" w:rsidP="0031003A">
            <w:pPr>
              <w:pStyle w:val="ListParagraph"/>
              <w:jc w:val="both"/>
              <w:rPr>
                <w:rFonts w:eastAsia="Arial" w:cstheme="minorHAnsi"/>
                <w:color w:val="000000" w:themeColor="text1"/>
                <w:sz w:val="24"/>
                <w:szCs w:val="24"/>
                <w:lang w:val="en-US"/>
              </w:rPr>
            </w:pPr>
          </w:p>
          <w:p w14:paraId="3FF93D84" w14:textId="77777777" w:rsidR="00670764" w:rsidRDefault="00670764" w:rsidP="0031003A">
            <w:pPr>
              <w:pStyle w:val="ListParagraph"/>
              <w:jc w:val="both"/>
              <w:rPr>
                <w:rFonts w:eastAsia="Arial" w:cstheme="minorHAnsi"/>
                <w:color w:val="000000" w:themeColor="text1"/>
                <w:sz w:val="24"/>
                <w:szCs w:val="24"/>
                <w:lang w:val="en-US"/>
              </w:rPr>
            </w:pPr>
          </w:p>
          <w:p w14:paraId="57B9BFA0" w14:textId="77777777" w:rsidR="00670764" w:rsidRDefault="00670764" w:rsidP="0031003A">
            <w:pPr>
              <w:pStyle w:val="ListParagraph"/>
              <w:jc w:val="both"/>
              <w:rPr>
                <w:rFonts w:eastAsia="Arial" w:cstheme="minorHAnsi"/>
                <w:color w:val="000000" w:themeColor="text1"/>
                <w:sz w:val="24"/>
                <w:szCs w:val="24"/>
                <w:lang w:val="en-US"/>
              </w:rPr>
            </w:pPr>
          </w:p>
          <w:p w14:paraId="0BF952B1" w14:textId="77777777" w:rsidR="00670764" w:rsidRDefault="00670764" w:rsidP="0031003A">
            <w:pPr>
              <w:pStyle w:val="ListParagraph"/>
              <w:jc w:val="both"/>
              <w:rPr>
                <w:rFonts w:eastAsia="Arial" w:cstheme="minorHAnsi"/>
                <w:color w:val="000000" w:themeColor="text1"/>
                <w:sz w:val="24"/>
                <w:szCs w:val="24"/>
                <w:lang w:val="en-US"/>
              </w:rPr>
            </w:pPr>
          </w:p>
          <w:p w14:paraId="76E6038C" w14:textId="77777777" w:rsidR="00670764" w:rsidRDefault="00670764" w:rsidP="0031003A">
            <w:pPr>
              <w:pStyle w:val="ListParagraph"/>
              <w:jc w:val="both"/>
              <w:rPr>
                <w:rFonts w:eastAsia="Arial" w:cstheme="minorHAnsi"/>
                <w:color w:val="000000" w:themeColor="text1"/>
                <w:sz w:val="24"/>
                <w:szCs w:val="24"/>
                <w:lang w:val="en-US"/>
              </w:rPr>
            </w:pPr>
          </w:p>
          <w:p w14:paraId="71231B5A" w14:textId="77777777" w:rsidR="00670764" w:rsidRDefault="00670764" w:rsidP="0031003A">
            <w:pPr>
              <w:pStyle w:val="ListParagraph"/>
              <w:jc w:val="both"/>
              <w:rPr>
                <w:rFonts w:eastAsia="Arial" w:cstheme="minorHAnsi"/>
                <w:color w:val="000000" w:themeColor="text1"/>
                <w:sz w:val="24"/>
                <w:szCs w:val="24"/>
                <w:lang w:val="en-US"/>
              </w:rPr>
            </w:pPr>
          </w:p>
          <w:p w14:paraId="6ADD3185" w14:textId="77777777" w:rsidR="00670764" w:rsidRDefault="00670764" w:rsidP="0031003A">
            <w:pPr>
              <w:pStyle w:val="ListParagraph"/>
              <w:jc w:val="both"/>
              <w:rPr>
                <w:rFonts w:eastAsia="Arial" w:cstheme="minorHAnsi"/>
                <w:color w:val="000000" w:themeColor="text1"/>
                <w:sz w:val="24"/>
                <w:szCs w:val="24"/>
                <w:lang w:val="en-US"/>
              </w:rPr>
            </w:pPr>
          </w:p>
          <w:p w14:paraId="42C1B5D3" w14:textId="77777777" w:rsidR="00670764" w:rsidRDefault="00670764" w:rsidP="0031003A">
            <w:pPr>
              <w:pStyle w:val="ListParagraph"/>
              <w:jc w:val="both"/>
              <w:rPr>
                <w:rFonts w:eastAsia="Arial" w:cstheme="minorHAnsi"/>
                <w:color w:val="000000" w:themeColor="text1"/>
                <w:sz w:val="24"/>
                <w:szCs w:val="24"/>
                <w:lang w:val="en-US"/>
              </w:rPr>
            </w:pPr>
          </w:p>
          <w:p w14:paraId="1C6938E5" w14:textId="77777777" w:rsidR="00670764" w:rsidRDefault="00670764" w:rsidP="0031003A">
            <w:pPr>
              <w:pStyle w:val="ListParagraph"/>
              <w:jc w:val="both"/>
              <w:rPr>
                <w:rFonts w:eastAsia="Arial" w:cstheme="minorHAnsi"/>
                <w:color w:val="000000" w:themeColor="text1"/>
                <w:sz w:val="24"/>
                <w:szCs w:val="24"/>
                <w:lang w:val="en-US"/>
              </w:rPr>
            </w:pPr>
          </w:p>
          <w:p w14:paraId="0BB8697C" w14:textId="77777777" w:rsidR="00670764" w:rsidRDefault="00670764" w:rsidP="0031003A">
            <w:pPr>
              <w:pStyle w:val="ListParagraph"/>
              <w:jc w:val="both"/>
              <w:rPr>
                <w:rFonts w:eastAsia="Arial" w:cstheme="minorHAnsi"/>
                <w:color w:val="000000" w:themeColor="text1"/>
                <w:sz w:val="24"/>
                <w:szCs w:val="24"/>
                <w:lang w:val="en-US"/>
              </w:rPr>
            </w:pPr>
          </w:p>
          <w:p w14:paraId="3217359D" w14:textId="77777777" w:rsidR="00670764" w:rsidRPr="00C56D0B" w:rsidRDefault="00670764" w:rsidP="00670764">
            <w:pPr>
              <w:pStyle w:val="ListParagraph"/>
              <w:numPr>
                <w:ilvl w:val="0"/>
                <w:numId w:val="32"/>
              </w:numPr>
              <w:jc w:val="both"/>
              <w:rPr>
                <w:rFonts w:eastAsiaTheme="minorEastAsia" w:cstheme="minorHAnsi"/>
                <w:color w:val="000000" w:themeColor="text1"/>
                <w:sz w:val="24"/>
                <w:szCs w:val="24"/>
              </w:rPr>
            </w:pPr>
            <w:r>
              <w:rPr>
                <w:rFonts w:eastAsia="Arial" w:cstheme="minorHAnsi"/>
                <w:color w:val="000000" w:themeColor="text1"/>
                <w:sz w:val="24"/>
                <w:szCs w:val="24"/>
                <w:lang w:val="en-US"/>
              </w:rPr>
              <w:t>10.98</w:t>
            </w:r>
            <w:r w:rsidRPr="00C56D0B">
              <w:rPr>
                <w:rFonts w:eastAsia="Arial" w:cstheme="minorHAnsi"/>
                <w:color w:val="000000" w:themeColor="text1"/>
                <w:sz w:val="24"/>
                <w:szCs w:val="24"/>
                <w:lang w:val="en-US"/>
              </w:rPr>
              <w:t xml:space="preserve">% of </w:t>
            </w:r>
            <w:r>
              <w:rPr>
                <w:rFonts w:eastAsia="Arial" w:cstheme="minorHAnsi"/>
                <w:color w:val="000000" w:themeColor="text1"/>
                <w:sz w:val="24"/>
                <w:szCs w:val="24"/>
                <w:lang w:val="en-US"/>
              </w:rPr>
              <w:t xml:space="preserve">P1-P7 </w:t>
            </w:r>
            <w:r w:rsidRPr="00C56D0B">
              <w:rPr>
                <w:rFonts w:eastAsia="Arial" w:cstheme="minorHAnsi"/>
                <w:color w:val="000000" w:themeColor="text1"/>
                <w:sz w:val="24"/>
                <w:szCs w:val="24"/>
                <w:lang w:val="en-US"/>
              </w:rPr>
              <w:t xml:space="preserve">pupils </w:t>
            </w:r>
            <w:r>
              <w:rPr>
                <w:rFonts w:eastAsia="Arial" w:cstheme="minorHAnsi"/>
                <w:color w:val="000000" w:themeColor="text1"/>
                <w:sz w:val="24"/>
                <w:szCs w:val="24"/>
                <w:lang w:val="en-US"/>
              </w:rPr>
              <w:t xml:space="preserve">(26) </w:t>
            </w:r>
            <w:r w:rsidRPr="00C56D0B">
              <w:rPr>
                <w:rFonts w:eastAsia="Arial" w:cstheme="minorHAnsi"/>
                <w:color w:val="000000" w:themeColor="text1"/>
                <w:sz w:val="24"/>
                <w:szCs w:val="24"/>
                <w:lang w:val="en-US"/>
              </w:rPr>
              <w:t>are recorded as having English as an Additional Language.</w:t>
            </w:r>
          </w:p>
          <w:p w14:paraId="3F709F67" w14:textId="77777777" w:rsidR="00670764" w:rsidRPr="006E00AE" w:rsidRDefault="00670764" w:rsidP="00670764">
            <w:pPr>
              <w:pStyle w:val="ListParagraph"/>
              <w:numPr>
                <w:ilvl w:val="0"/>
                <w:numId w:val="32"/>
              </w:numPr>
              <w:jc w:val="both"/>
              <w:textAlignment w:val="baseline"/>
              <w:rPr>
                <w:rFonts w:eastAsiaTheme="minorEastAsia" w:cstheme="minorHAnsi"/>
                <w:color w:val="000000" w:themeColor="text1"/>
                <w:sz w:val="24"/>
                <w:szCs w:val="24"/>
                <w:lang w:val="en-US"/>
              </w:rPr>
            </w:pPr>
            <w:r>
              <w:rPr>
                <w:rFonts w:eastAsiaTheme="minorEastAsia" w:cstheme="minorHAnsi"/>
                <w:noProof/>
                <w:color w:val="000000" w:themeColor="text1"/>
                <w:lang w:val="en-US"/>
              </w:rPr>
              <w:lastRenderedPageBreak/>
              <w:drawing>
                <wp:anchor distT="0" distB="0" distL="114300" distR="114300" simplePos="0" relativeHeight="251662848" behindDoc="0" locked="0" layoutInCell="1" allowOverlap="1" wp14:anchorId="429E0202" wp14:editId="42BFDDB8">
                  <wp:simplePos x="0" y="0"/>
                  <wp:positionH relativeFrom="column">
                    <wp:posOffset>349830</wp:posOffset>
                  </wp:positionH>
                  <wp:positionV relativeFrom="paragraph">
                    <wp:posOffset>318135</wp:posOffset>
                  </wp:positionV>
                  <wp:extent cx="1828800" cy="2414905"/>
                  <wp:effectExtent l="0" t="0" r="0" b="4445"/>
                  <wp:wrapSquare wrapText="bothSides"/>
                  <wp:docPr id="16" name="Picture 9" descr="Chart, histogram&#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descr="Chart, histogram&#10;&#10;Description automatically generated">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33209" t="15591" r="30693"/>
                          <a:stretch/>
                        </pic:blipFill>
                        <pic:spPr bwMode="auto">
                          <a:xfrm>
                            <a:off x="0" y="0"/>
                            <a:ext cx="1828800" cy="2414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308">
              <w:rPr>
                <w:rFonts w:eastAsia="Arial" w:cstheme="minorHAnsi"/>
                <w:color w:val="000000" w:themeColor="text1"/>
                <w:sz w:val="24"/>
                <w:szCs w:val="24"/>
                <w:lang w:val="en-US"/>
              </w:rPr>
              <w:t>The national identity of 12.19% of pupils P1-</w:t>
            </w:r>
            <w:proofErr w:type="gramStart"/>
            <w:r w:rsidRPr="00DD0308">
              <w:rPr>
                <w:rFonts w:eastAsia="Arial" w:cstheme="minorHAnsi"/>
                <w:color w:val="000000" w:themeColor="text1"/>
                <w:sz w:val="24"/>
                <w:szCs w:val="24"/>
                <w:lang w:val="en-US"/>
              </w:rPr>
              <w:t>7  is</w:t>
            </w:r>
            <w:proofErr w:type="gramEnd"/>
            <w:r w:rsidRPr="00DD0308">
              <w:rPr>
                <w:rFonts w:eastAsia="Arial" w:cstheme="minorHAnsi"/>
                <w:color w:val="000000" w:themeColor="text1"/>
                <w:sz w:val="24"/>
                <w:szCs w:val="24"/>
                <w:lang w:val="en-US"/>
              </w:rPr>
              <w:t xml:space="preserve"> recorded in categories other than Scottish or British</w:t>
            </w:r>
            <w:r>
              <w:rPr>
                <w:rFonts w:eastAsia="Arial" w:cstheme="minorHAnsi"/>
                <w:color w:val="000000" w:themeColor="text1"/>
                <w:sz w:val="24"/>
                <w:szCs w:val="24"/>
                <w:lang w:val="en-US"/>
              </w:rPr>
              <w:t>.</w:t>
            </w:r>
          </w:p>
          <w:p w14:paraId="5EA00450" w14:textId="77777777" w:rsidR="00670764" w:rsidRPr="006E00AE" w:rsidRDefault="00670764" w:rsidP="0031003A">
            <w:pPr>
              <w:jc w:val="both"/>
              <w:textAlignment w:val="baseline"/>
              <w:rPr>
                <w:rFonts w:eastAsiaTheme="minorEastAsia" w:cstheme="minorHAnsi"/>
                <w:color w:val="000000" w:themeColor="text1"/>
                <w:sz w:val="24"/>
                <w:szCs w:val="24"/>
                <w:lang w:val="en-US"/>
              </w:rPr>
            </w:pPr>
          </w:p>
          <w:p w14:paraId="3BD25F5C" w14:textId="77777777" w:rsidR="00670764" w:rsidRPr="006F6EC5" w:rsidRDefault="00670764" w:rsidP="00670764">
            <w:pPr>
              <w:pStyle w:val="ListParagraph"/>
              <w:numPr>
                <w:ilvl w:val="0"/>
                <w:numId w:val="34"/>
              </w:numPr>
              <w:spacing w:after="0" w:line="240" w:lineRule="auto"/>
              <w:jc w:val="both"/>
              <w:textAlignment w:val="baseline"/>
              <w:rPr>
                <w:rFonts w:eastAsiaTheme="minorEastAsia" w:cstheme="minorHAnsi"/>
                <w:color w:val="000000" w:themeColor="text1"/>
                <w:sz w:val="24"/>
                <w:szCs w:val="24"/>
                <w:lang w:val="en-US"/>
              </w:rPr>
            </w:pPr>
            <w:r w:rsidRPr="006F6EC5">
              <w:rPr>
                <w:rFonts w:eastAsia="Arial" w:cstheme="minorHAnsi"/>
                <w:color w:val="000000" w:themeColor="text1"/>
                <w:sz w:val="24"/>
                <w:szCs w:val="24"/>
                <w:lang w:val="en-US"/>
              </w:rPr>
              <w:t>Of the children who are recorded as having an additional support need, 10.9% (27 pupils) have an IEP and 5% (14 pupils) have a Child’s Plan</w:t>
            </w:r>
          </w:p>
          <w:p w14:paraId="10A10E49" w14:textId="77777777" w:rsidR="00670764" w:rsidRDefault="00670764" w:rsidP="0031003A">
            <w:pPr>
              <w:jc w:val="both"/>
              <w:textAlignment w:val="baseline"/>
              <w:rPr>
                <w:rFonts w:eastAsiaTheme="minorEastAsia" w:cstheme="minorHAnsi"/>
                <w:color w:val="000000" w:themeColor="text1"/>
                <w:sz w:val="24"/>
                <w:szCs w:val="24"/>
                <w:lang w:val="en-US"/>
              </w:rPr>
            </w:pPr>
          </w:p>
          <w:p w14:paraId="0DADD366" w14:textId="77777777" w:rsidR="00670764" w:rsidRDefault="00670764" w:rsidP="0031003A">
            <w:pPr>
              <w:jc w:val="both"/>
              <w:textAlignment w:val="baseline"/>
              <w:rPr>
                <w:rFonts w:eastAsiaTheme="minorEastAsia" w:cstheme="minorHAnsi"/>
                <w:color w:val="000000" w:themeColor="text1"/>
                <w:sz w:val="24"/>
                <w:szCs w:val="24"/>
                <w:lang w:val="en-US"/>
              </w:rPr>
            </w:pPr>
          </w:p>
          <w:p w14:paraId="6093B177" w14:textId="77777777" w:rsidR="00670764" w:rsidRDefault="00670764" w:rsidP="0031003A">
            <w:pPr>
              <w:jc w:val="both"/>
              <w:textAlignment w:val="baseline"/>
              <w:rPr>
                <w:rFonts w:eastAsiaTheme="minorEastAsia" w:cstheme="minorHAnsi"/>
                <w:color w:val="000000" w:themeColor="text1"/>
                <w:sz w:val="24"/>
                <w:szCs w:val="24"/>
                <w:lang w:val="en-US"/>
              </w:rPr>
            </w:pPr>
          </w:p>
          <w:p w14:paraId="1D0C1207" w14:textId="77777777" w:rsidR="00670764" w:rsidRDefault="00670764" w:rsidP="0031003A">
            <w:pPr>
              <w:jc w:val="both"/>
              <w:textAlignment w:val="baseline"/>
              <w:rPr>
                <w:rFonts w:eastAsiaTheme="minorEastAsia" w:cstheme="minorHAnsi"/>
                <w:color w:val="000000" w:themeColor="text1"/>
                <w:sz w:val="24"/>
                <w:szCs w:val="24"/>
                <w:lang w:val="en-US"/>
              </w:rPr>
            </w:pPr>
          </w:p>
          <w:p w14:paraId="00EB6E37" w14:textId="77777777" w:rsidR="00670764" w:rsidRPr="006F6EC5" w:rsidRDefault="00670764" w:rsidP="0031003A">
            <w:pPr>
              <w:jc w:val="both"/>
              <w:textAlignment w:val="baseline"/>
              <w:rPr>
                <w:rFonts w:eastAsiaTheme="minorEastAsia" w:cstheme="minorHAnsi"/>
                <w:color w:val="000000" w:themeColor="text1"/>
                <w:sz w:val="24"/>
                <w:szCs w:val="24"/>
                <w:lang w:val="en-US"/>
              </w:rPr>
            </w:pPr>
          </w:p>
          <w:p w14:paraId="62EFF145" w14:textId="77777777" w:rsidR="00670764" w:rsidRPr="006E00AE" w:rsidRDefault="00670764" w:rsidP="00670764">
            <w:pPr>
              <w:pStyle w:val="ListParagraph"/>
              <w:numPr>
                <w:ilvl w:val="0"/>
                <w:numId w:val="34"/>
              </w:numPr>
              <w:spacing w:after="0" w:line="240" w:lineRule="auto"/>
              <w:jc w:val="both"/>
              <w:textAlignment w:val="baseline"/>
              <w:rPr>
                <w:rFonts w:eastAsiaTheme="minorEastAsia" w:cstheme="minorHAnsi"/>
                <w:color w:val="000000" w:themeColor="text1"/>
                <w:sz w:val="24"/>
                <w:szCs w:val="24"/>
              </w:rPr>
            </w:pPr>
            <w:r w:rsidRPr="006E00AE">
              <w:rPr>
                <w:rFonts w:eastAsiaTheme="minorEastAsia" w:cstheme="minorHAnsi"/>
                <w:color w:val="000000" w:themeColor="text1"/>
                <w:sz w:val="24"/>
                <w:szCs w:val="24"/>
              </w:rPr>
              <w:t>Overall attendance rate for the school year 2</w:t>
            </w:r>
            <w:r>
              <w:rPr>
                <w:rFonts w:eastAsiaTheme="minorEastAsia" w:cstheme="minorHAnsi"/>
                <w:color w:val="000000" w:themeColor="text1"/>
                <w:sz w:val="24"/>
                <w:szCs w:val="24"/>
              </w:rPr>
              <w:t>1/22</w:t>
            </w:r>
            <w:r w:rsidRPr="006E00AE">
              <w:rPr>
                <w:rFonts w:eastAsiaTheme="minorEastAsia" w:cstheme="minorHAnsi"/>
                <w:color w:val="000000" w:themeColor="text1"/>
                <w:sz w:val="24"/>
                <w:szCs w:val="24"/>
              </w:rPr>
              <w:t xml:space="preserve"> was 9</w:t>
            </w:r>
            <w:r>
              <w:rPr>
                <w:rFonts w:eastAsiaTheme="minorEastAsia" w:cstheme="minorHAnsi"/>
                <w:color w:val="000000" w:themeColor="text1"/>
                <w:sz w:val="24"/>
                <w:szCs w:val="24"/>
              </w:rPr>
              <w:t>3</w:t>
            </w:r>
            <w:r w:rsidRPr="006E00AE">
              <w:rPr>
                <w:rFonts w:eastAsiaTheme="minorEastAsia" w:cstheme="minorHAnsi"/>
                <w:color w:val="000000" w:themeColor="text1"/>
                <w:sz w:val="24"/>
                <w:szCs w:val="24"/>
              </w:rPr>
              <w:t>%</w:t>
            </w:r>
            <w:r>
              <w:rPr>
                <w:rFonts w:eastAsiaTheme="minorEastAsia" w:cstheme="minorHAnsi"/>
                <w:color w:val="000000" w:themeColor="text1"/>
                <w:sz w:val="24"/>
                <w:szCs w:val="24"/>
              </w:rPr>
              <w:t xml:space="preserve"> (as of 20 June 22) which is consistent with previous year (20/22)  </w:t>
            </w:r>
          </w:p>
          <w:p w14:paraId="2A07D43D" w14:textId="77777777" w:rsidR="00670764" w:rsidRPr="006E00AE" w:rsidRDefault="00670764" w:rsidP="00670764">
            <w:pPr>
              <w:pStyle w:val="ListParagraph"/>
              <w:numPr>
                <w:ilvl w:val="0"/>
                <w:numId w:val="34"/>
              </w:numPr>
              <w:spacing w:after="0" w:line="240" w:lineRule="auto"/>
              <w:jc w:val="both"/>
              <w:textAlignment w:val="baseline"/>
              <w:rPr>
                <w:rFonts w:eastAsia="Times New Roman" w:cstheme="minorHAnsi"/>
                <w:sz w:val="24"/>
                <w:szCs w:val="24"/>
                <w:lang w:eastAsia="en-GB"/>
              </w:rPr>
            </w:pPr>
            <w:r w:rsidRPr="006E00AE">
              <w:rPr>
                <w:rFonts w:eastAsia="Arial" w:cstheme="minorHAnsi"/>
                <w:i/>
                <w:iCs/>
                <w:color w:val="000000" w:themeColor="text1"/>
                <w:sz w:val="24"/>
                <w:szCs w:val="24"/>
                <w:lang w:val="en-US"/>
              </w:rPr>
              <w:t>All statistics are based on the total school roll (26</w:t>
            </w:r>
            <w:r>
              <w:rPr>
                <w:rFonts w:eastAsia="Arial" w:cstheme="minorHAnsi"/>
                <w:i/>
                <w:iCs/>
                <w:color w:val="000000" w:themeColor="text1"/>
                <w:sz w:val="24"/>
                <w:szCs w:val="24"/>
                <w:lang w:val="en-US"/>
              </w:rPr>
              <w:t>4</w:t>
            </w:r>
            <w:r w:rsidRPr="006E00AE">
              <w:rPr>
                <w:rFonts w:eastAsia="Arial" w:cstheme="minorHAnsi"/>
                <w:i/>
                <w:iCs/>
                <w:color w:val="000000" w:themeColor="text1"/>
                <w:sz w:val="24"/>
                <w:szCs w:val="24"/>
                <w:lang w:val="en-US"/>
              </w:rPr>
              <w:t xml:space="preserve"> pupils) for primary school. </w:t>
            </w:r>
          </w:p>
          <w:p w14:paraId="0965E3E2" w14:textId="77777777" w:rsidR="00670764" w:rsidRDefault="00670764" w:rsidP="0031003A">
            <w:pPr>
              <w:jc w:val="both"/>
              <w:textAlignment w:val="baseline"/>
              <w:rPr>
                <w:rFonts w:eastAsia="Times New Roman" w:cstheme="minorHAnsi"/>
                <w:sz w:val="24"/>
                <w:szCs w:val="24"/>
                <w:lang w:eastAsia="en-GB"/>
              </w:rPr>
            </w:pPr>
          </w:p>
          <w:p w14:paraId="232B159C" w14:textId="77777777" w:rsidR="00670764" w:rsidRDefault="00670764" w:rsidP="0031003A">
            <w:pPr>
              <w:textAlignment w:val="baseline"/>
              <w:rPr>
                <w:rFonts w:eastAsia="Times New Roman" w:cstheme="minorHAnsi"/>
                <w:sz w:val="24"/>
                <w:szCs w:val="24"/>
                <w:lang w:eastAsia="en-GB"/>
              </w:rPr>
            </w:pPr>
          </w:p>
          <w:p w14:paraId="6D3FED83" w14:textId="77777777" w:rsidR="00670764" w:rsidRDefault="00670764" w:rsidP="0031003A">
            <w:pPr>
              <w:textAlignment w:val="baseline"/>
              <w:rPr>
                <w:rFonts w:eastAsia="Times New Roman" w:cstheme="minorHAnsi"/>
                <w:sz w:val="24"/>
                <w:szCs w:val="24"/>
                <w:lang w:eastAsia="en-GB"/>
              </w:rPr>
            </w:pPr>
          </w:p>
          <w:p w14:paraId="16419BAC" w14:textId="77777777" w:rsidR="00670764" w:rsidRDefault="00670764" w:rsidP="0031003A">
            <w:pPr>
              <w:textAlignment w:val="baseline"/>
              <w:rPr>
                <w:rFonts w:eastAsia="Times New Roman" w:cstheme="minorHAnsi"/>
                <w:sz w:val="24"/>
                <w:szCs w:val="24"/>
                <w:lang w:eastAsia="en-GB"/>
              </w:rPr>
            </w:pPr>
          </w:p>
          <w:p w14:paraId="3BF97834" w14:textId="77777777" w:rsidR="00670764" w:rsidRDefault="00670764" w:rsidP="0031003A">
            <w:pPr>
              <w:textAlignment w:val="baseline"/>
              <w:rPr>
                <w:rFonts w:eastAsia="Times New Roman" w:cstheme="minorHAnsi"/>
                <w:sz w:val="24"/>
                <w:szCs w:val="24"/>
                <w:lang w:eastAsia="en-GB"/>
              </w:rPr>
            </w:pPr>
          </w:p>
          <w:p w14:paraId="4E386673" w14:textId="77777777" w:rsidR="00670764" w:rsidRDefault="00670764" w:rsidP="0031003A">
            <w:pPr>
              <w:textAlignment w:val="baseline"/>
              <w:rPr>
                <w:rFonts w:eastAsia="Times New Roman" w:cstheme="minorHAnsi"/>
                <w:sz w:val="24"/>
                <w:szCs w:val="24"/>
                <w:lang w:eastAsia="en-GB"/>
              </w:rPr>
            </w:pPr>
          </w:p>
          <w:p w14:paraId="15CB9ECB" w14:textId="77777777" w:rsidR="00670764" w:rsidRDefault="00670764" w:rsidP="0031003A">
            <w:pPr>
              <w:textAlignment w:val="baseline"/>
              <w:rPr>
                <w:rFonts w:eastAsia="Times New Roman" w:cstheme="minorHAnsi"/>
                <w:sz w:val="24"/>
                <w:szCs w:val="24"/>
                <w:lang w:eastAsia="en-GB"/>
              </w:rPr>
            </w:pPr>
          </w:p>
          <w:p w14:paraId="2EE55417" w14:textId="64BF311A" w:rsidR="00670764" w:rsidRPr="00670764" w:rsidRDefault="00670764" w:rsidP="0031003A">
            <w:pPr>
              <w:textAlignment w:val="baseline"/>
              <w:rPr>
                <w:rFonts w:eastAsia="Times New Roman" w:cstheme="minorHAnsi"/>
                <w:b/>
                <w:bCs/>
                <w:sz w:val="24"/>
                <w:szCs w:val="24"/>
                <w:lang w:eastAsia="en-GB"/>
              </w:rPr>
            </w:pPr>
            <w:proofErr w:type="spellStart"/>
            <w:r w:rsidRPr="00670764">
              <w:rPr>
                <w:rFonts w:eastAsia="Times New Roman" w:cstheme="minorHAnsi"/>
                <w:b/>
                <w:bCs/>
                <w:sz w:val="24"/>
                <w:szCs w:val="24"/>
                <w:lang w:eastAsia="en-GB"/>
              </w:rPr>
              <w:lastRenderedPageBreak/>
              <w:t>CfE</w:t>
            </w:r>
            <w:proofErr w:type="spellEnd"/>
            <w:r w:rsidRPr="00670764">
              <w:rPr>
                <w:rFonts w:eastAsia="Times New Roman" w:cstheme="minorHAnsi"/>
                <w:b/>
                <w:bCs/>
                <w:sz w:val="24"/>
                <w:szCs w:val="24"/>
                <w:lang w:eastAsia="en-GB"/>
              </w:rPr>
              <w:t xml:space="preserve"> Levels (June 2022) for 2021/22 were: </w:t>
            </w:r>
          </w:p>
          <w:p w14:paraId="2ED7BE5D" w14:textId="77777777" w:rsidR="00670764" w:rsidRPr="00395CF8" w:rsidRDefault="00670764" w:rsidP="0031003A">
            <w:pPr>
              <w:textAlignment w:val="baseline"/>
              <w:rPr>
                <w:rFonts w:eastAsia="Times New Roman" w:cstheme="minorHAnsi"/>
                <w:sz w:val="24"/>
                <w:szCs w:val="24"/>
                <w:lang w:eastAsia="en-GB"/>
              </w:rPr>
            </w:pPr>
            <w:r w:rsidRPr="00395CF8">
              <w:rPr>
                <w:rFonts w:eastAsia="Times New Roman" w:cstheme="minorHAnsi"/>
                <w:sz w:val="24"/>
                <w:szCs w:val="24"/>
                <w:lang w:eastAsia="en-GB"/>
              </w:rPr>
              <w:t> </w:t>
            </w:r>
          </w:p>
          <w:tbl>
            <w:tblPr>
              <w:tblW w:w="11237" w:type="dxa"/>
              <w:tblLayout w:type="fixed"/>
              <w:tblCellMar>
                <w:left w:w="0" w:type="dxa"/>
                <w:right w:w="0" w:type="dxa"/>
              </w:tblCellMar>
              <w:tblLook w:val="0420" w:firstRow="1" w:lastRow="0" w:firstColumn="0" w:lastColumn="0" w:noHBand="0" w:noVBand="1"/>
            </w:tblPr>
            <w:tblGrid>
              <w:gridCol w:w="2991"/>
              <w:gridCol w:w="2136"/>
              <w:gridCol w:w="1880"/>
              <w:gridCol w:w="2293"/>
              <w:gridCol w:w="1937"/>
            </w:tblGrid>
            <w:tr w:rsidR="00670764" w:rsidRPr="00837588" w14:paraId="2CBE585E" w14:textId="77777777" w:rsidTr="0031003A">
              <w:trPr>
                <w:trHeight w:val="194"/>
              </w:trPr>
              <w:tc>
                <w:tcPr>
                  <w:tcW w:w="2991" w:type="dxa"/>
                  <w:tcBorders>
                    <w:top w:val="single" w:sz="4" w:space="0" w:color="auto"/>
                    <w:left w:val="single" w:sz="4" w:space="0" w:color="auto"/>
                    <w:bottom w:val="single" w:sz="24" w:space="0" w:color="FFFFFF"/>
                    <w:right w:val="single" w:sz="8" w:space="0" w:color="FFFFFF"/>
                  </w:tcBorders>
                  <w:shd w:val="clear" w:color="auto" w:fill="FFC000"/>
                  <w:tcMar>
                    <w:top w:w="72" w:type="dxa"/>
                    <w:left w:w="144" w:type="dxa"/>
                    <w:bottom w:w="72" w:type="dxa"/>
                    <w:right w:w="144" w:type="dxa"/>
                  </w:tcMar>
                  <w:hideMark/>
                </w:tcPr>
                <w:p w14:paraId="25AEBE9E"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Year 20/21 </w:t>
                  </w:r>
                </w:p>
              </w:tc>
              <w:tc>
                <w:tcPr>
                  <w:tcW w:w="2136" w:type="dxa"/>
                  <w:tcBorders>
                    <w:top w:val="single" w:sz="4" w:space="0" w:color="auto"/>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BD37C28"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Reading %</w:t>
                  </w:r>
                </w:p>
              </w:tc>
              <w:tc>
                <w:tcPr>
                  <w:tcW w:w="1880" w:type="dxa"/>
                  <w:tcBorders>
                    <w:top w:val="single" w:sz="4" w:space="0" w:color="auto"/>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B4ECC52"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Writing %</w:t>
                  </w:r>
                </w:p>
              </w:tc>
              <w:tc>
                <w:tcPr>
                  <w:tcW w:w="2293" w:type="dxa"/>
                  <w:tcBorders>
                    <w:top w:val="single" w:sz="4" w:space="0" w:color="auto"/>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59012BB2"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L&amp;T %</w:t>
                  </w:r>
                </w:p>
              </w:tc>
              <w:tc>
                <w:tcPr>
                  <w:tcW w:w="1937" w:type="dxa"/>
                  <w:tcBorders>
                    <w:top w:val="single" w:sz="4" w:space="0" w:color="auto"/>
                    <w:left w:val="single" w:sz="8" w:space="0" w:color="FFFFFF"/>
                    <w:bottom w:val="single" w:sz="24" w:space="0" w:color="FFFFFF"/>
                    <w:right w:val="single" w:sz="4" w:space="0" w:color="auto"/>
                  </w:tcBorders>
                  <w:shd w:val="clear" w:color="auto" w:fill="FFC000"/>
                  <w:tcMar>
                    <w:top w:w="72" w:type="dxa"/>
                    <w:left w:w="144" w:type="dxa"/>
                    <w:bottom w:w="72" w:type="dxa"/>
                    <w:right w:w="144" w:type="dxa"/>
                  </w:tcMar>
                  <w:hideMark/>
                </w:tcPr>
                <w:p w14:paraId="1CF63790"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Numeracy %</w:t>
                  </w:r>
                </w:p>
              </w:tc>
            </w:tr>
            <w:tr w:rsidR="00670764" w:rsidRPr="00837588" w14:paraId="42F5DA75" w14:textId="77777777" w:rsidTr="0031003A">
              <w:trPr>
                <w:trHeight w:val="117"/>
              </w:trPr>
              <w:tc>
                <w:tcPr>
                  <w:tcW w:w="2991" w:type="dxa"/>
                  <w:tcBorders>
                    <w:top w:val="single" w:sz="24" w:space="0" w:color="FFFFFF"/>
                    <w:left w:val="single" w:sz="4" w:space="0" w:color="auto"/>
                    <w:bottom w:val="single" w:sz="8" w:space="0" w:color="FFFFFF"/>
                    <w:right w:val="single" w:sz="8" w:space="0" w:color="FFFFFF"/>
                  </w:tcBorders>
                  <w:shd w:val="clear" w:color="auto" w:fill="FFE8CB"/>
                  <w:tcMar>
                    <w:top w:w="72" w:type="dxa"/>
                    <w:left w:w="144" w:type="dxa"/>
                    <w:bottom w:w="72" w:type="dxa"/>
                    <w:right w:w="144" w:type="dxa"/>
                  </w:tcMar>
                  <w:hideMark/>
                </w:tcPr>
                <w:p w14:paraId="1D50EBD0"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P1 </w:t>
                  </w:r>
                </w:p>
              </w:tc>
              <w:tc>
                <w:tcPr>
                  <w:tcW w:w="2136"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4733FFD"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78.05 </w:t>
                  </w:r>
                </w:p>
              </w:tc>
              <w:tc>
                <w:tcPr>
                  <w:tcW w:w="188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46A93F2"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58.54 </w:t>
                  </w:r>
                </w:p>
              </w:tc>
              <w:tc>
                <w:tcPr>
                  <w:tcW w:w="2293"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7BA65E2"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85.37 </w:t>
                  </w:r>
                </w:p>
              </w:tc>
              <w:tc>
                <w:tcPr>
                  <w:tcW w:w="1937" w:type="dxa"/>
                  <w:tcBorders>
                    <w:top w:val="single" w:sz="24" w:space="0" w:color="FFFFFF"/>
                    <w:left w:val="single" w:sz="8" w:space="0" w:color="FFFFFF"/>
                    <w:bottom w:val="single" w:sz="8" w:space="0" w:color="FFFFFF"/>
                    <w:right w:val="single" w:sz="4" w:space="0" w:color="auto"/>
                  </w:tcBorders>
                  <w:shd w:val="clear" w:color="auto" w:fill="FFE8CB"/>
                  <w:tcMar>
                    <w:top w:w="72" w:type="dxa"/>
                    <w:left w:w="144" w:type="dxa"/>
                    <w:bottom w:w="72" w:type="dxa"/>
                    <w:right w:w="144" w:type="dxa"/>
                  </w:tcMar>
                  <w:hideMark/>
                </w:tcPr>
                <w:p w14:paraId="24E36712"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87.8 </w:t>
                  </w:r>
                </w:p>
              </w:tc>
            </w:tr>
            <w:tr w:rsidR="00670764" w:rsidRPr="00837588" w14:paraId="4E3E9560" w14:textId="77777777" w:rsidTr="0031003A">
              <w:trPr>
                <w:trHeight w:val="97"/>
              </w:trPr>
              <w:tc>
                <w:tcPr>
                  <w:tcW w:w="2991" w:type="dxa"/>
                  <w:tcBorders>
                    <w:top w:val="single" w:sz="8" w:space="0" w:color="FFFFFF"/>
                    <w:left w:val="single" w:sz="4" w:space="0" w:color="auto"/>
                    <w:bottom w:val="single" w:sz="8" w:space="0" w:color="FFFFFF"/>
                    <w:right w:val="single" w:sz="8" w:space="0" w:color="FFFFFF"/>
                  </w:tcBorders>
                  <w:shd w:val="clear" w:color="auto" w:fill="FFF4E7"/>
                  <w:tcMar>
                    <w:top w:w="72" w:type="dxa"/>
                    <w:left w:w="144" w:type="dxa"/>
                    <w:bottom w:w="72" w:type="dxa"/>
                    <w:right w:w="144" w:type="dxa"/>
                  </w:tcMar>
                  <w:hideMark/>
                </w:tcPr>
                <w:p w14:paraId="6CCA87D4"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P4 </w:t>
                  </w:r>
                </w:p>
              </w:tc>
              <w:tc>
                <w:tcPr>
                  <w:tcW w:w="2136"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0C9BB3D"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71.43 </w:t>
                  </w:r>
                </w:p>
              </w:tc>
              <w:tc>
                <w:tcPr>
                  <w:tcW w:w="188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620EA4D"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54.76 </w:t>
                  </w:r>
                </w:p>
              </w:tc>
              <w:tc>
                <w:tcPr>
                  <w:tcW w:w="2293"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77C96F53"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90.48 </w:t>
                  </w:r>
                </w:p>
              </w:tc>
              <w:tc>
                <w:tcPr>
                  <w:tcW w:w="1937" w:type="dxa"/>
                  <w:tcBorders>
                    <w:top w:val="single" w:sz="8" w:space="0" w:color="FFFFFF"/>
                    <w:left w:val="single" w:sz="8" w:space="0" w:color="FFFFFF"/>
                    <w:bottom w:val="single" w:sz="8" w:space="0" w:color="FFFFFF"/>
                    <w:right w:val="single" w:sz="4" w:space="0" w:color="auto"/>
                  </w:tcBorders>
                  <w:shd w:val="clear" w:color="auto" w:fill="FFF4E7"/>
                  <w:tcMar>
                    <w:top w:w="72" w:type="dxa"/>
                    <w:left w:w="144" w:type="dxa"/>
                    <w:bottom w:w="72" w:type="dxa"/>
                    <w:right w:w="144" w:type="dxa"/>
                  </w:tcMar>
                  <w:hideMark/>
                </w:tcPr>
                <w:p w14:paraId="05C0BDD0"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71.43 </w:t>
                  </w:r>
                </w:p>
              </w:tc>
            </w:tr>
            <w:tr w:rsidR="00670764" w:rsidRPr="00837588" w14:paraId="58160CB7" w14:textId="77777777" w:rsidTr="0031003A">
              <w:trPr>
                <w:trHeight w:val="85"/>
              </w:trPr>
              <w:tc>
                <w:tcPr>
                  <w:tcW w:w="2991" w:type="dxa"/>
                  <w:tcBorders>
                    <w:top w:val="single" w:sz="8" w:space="0" w:color="FFFFFF"/>
                    <w:left w:val="single" w:sz="4" w:space="0" w:color="auto"/>
                    <w:bottom w:val="single" w:sz="8" w:space="0" w:color="FFFFFF"/>
                    <w:right w:val="single" w:sz="8" w:space="0" w:color="FFFFFF"/>
                  </w:tcBorders>
                  <w:shd w:val="clear" w:color="auto" w:fill="FFE8CB"/>
                  <w:tcMar>
                    <w:top w:w="72" w:type="dxa"/>
                    <w:left w:w="144" w:type="dxa"/>
                    <w:bottom w:w="72" w:type="dxa"/>
                    <w:right w:w="144" w:type="dxa"/>
                  </w:tcMar>
                  <w:hideMark/>
                </w:tcPr>
                <w:p w14:paraId="51F56249"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P7 </w:t>
                  </w:r>
                </w:p>
              </w:tc>
              <w:tc>
                <w:tcPr>
                  <w:tcW w:w="2136"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DC85F43"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85.29 </w:t>
                  </w:r>
                </w:p>
              </w:tc>
              <w:tc>
                <w:tcPr>
                  <w:tcW w:w="188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AFB77E4"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73.53 </w:t>
                  </w:r>
                </w:p>
              </w:tc>
              <w:tc>
                <w:tcPr>
                  <w:tcW w:w="2293"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C33248B"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94.12 </w:t>
                  </w:r>
                </w:p>
              </w:tc>
              <w:tc>
                <w:tcPr>
                  <w:tcW w:w="1937" w:type="dxa"/>
                  <w:tcBorders>
                    <w:top w:val="single" w:sz="8" w:space="0" w:color="FFFFFF"/>
                    <w:left w:val="single" w:sz="8" w:space="0" w:color="FFFFFF"/>
                    <w:bottom w:val="single" w:sz="8" w:space="0" w:color="FFFFFF"/>
                    <w:right w:val="single" w:sz="4" w:space="0" w:color="auto"/>
                  </w:tcBorders>
                  <w:shd w:val="clear" w:color="auto" w:fill="FFE8CB"/>
                  <w:tcMar>
                    <w:top w:w="72" w:type="dxa"/>
                    <w:left w:w="144" w:type="dxa"/>
                    <w:bottom w:w="72" w:type="dxa"/>
                    <w:right w:w="144" w:type="dxa"/>
                  </w:tcMar>
                  <w:hideMark/>
                </w:tcPr>
                <w:p w14:paraId="110DC39D"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73.53 </w:t>
                  </w:r>
                </w:p>
              </w:tc>
            </w:tr>
            <w:tr w:rsidR="00670764" w:rsidRPr="00837588" w14:paraId="6C14244D" w14:textId="77777777" w:rsidTr="0031003A">
              <w:trPr>
                <w:trHeight w:val="244"/>
              </w:trPr>
              <w:tc>
                <w:tcPr>
                  <w:tcW w:w="2991"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0F2A889"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School Average</w:t>
                  </w:r>
                </w:p>
              </w:tc>
              <w:tc>
                <w:tcPr>
                  <w:tcW w:w="213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8388ABA"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78.25 </w:t>
                  </w:r>
                </w:p>
              </w:tc>
              <w:tc>
                <w:tcPr>
                  <w:tcW w:w="188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C2EDE2F"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62.27 </w:t>
                  </w:r>
                </w:p>
              </w:tc>
              <w:tc>
                <w:tcPr>
                  <w:tcW w:w="22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D0E7807"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89.99 </w:t>
                  </w:r>
                </w:p>
              </w:tc>
              <w:tc>
                <w:tcPr>
                  <w:tcW w:w="1937"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72" w:type="dxa"/>
                    <w:left w:w="144" w:type="dxa"/>
                    <w:bottom w:w="72" w:type="dxa"/>
                    <w:right w:w="144" w:type="dxa"/>
                  </w:tcMar>
                  <w:hideMark/>
                </w:tcPr>
                <w:p w14:paraId="2F1FA545"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77.5 </w:t>
                  </w:r>
                </w:p>
              </w:tc>
            </w:tr>
            <w:tr w:rsidR="00670764" w:rsidRPr="00837588" w14:paraId="02B88B96" w14:textId="77777777" w:rsidTr="0031003A">
              <w:trPr>
                <w:trHeight w:val="257"/>
              </w:trPr>
              <w:tc>
                <w:tcPr>
                  <w:tcW w:w="2991" w:type="dxa"/>
                  <w:tcBorders>
                    <w:top w:val="single" w:sz="8" w:space="0" w:color="FFFFFF"/>
                    <w:left w:val="single" w:sz="4" w:space="0" w:color="auto"/>
                    <w:bottom w:val="single" w:sz="8" w:space="0" w:color="FFFFFF"/>
                    <w:right w:val="single" w:sz="8" w:space="0" w:color="FFFFFF"/>
                  </w:tcBorders>
                  <w:shd w:val="clear" w:color="auto" w:fill="FFC000"/>
                  <w:tcMar>
                    <w:top w:w="72" w:type="dxa"/>
                    <w:left w:w="144" w:type="dxa"/>
                    <w:bottom w:w="72" w:type="dxa"/>
                    <w:right w:w="144" w:type="dxa"/>
                  </w:tcMar>
                  <w:hideMark/>
                </w:tcPr>
                <w:p w14:paraId="5BC18ED0"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Year 2</w:t>
                  </w:r>
                  <w:r>
                    <w:rPr>
                      <w:rFonts w:eastAsia="Times New Roman" w:cstheme="minorHAnsi"/>
                      <w:sz w:val="24"/>
                      <w:szCs w:val="24"/>
                      <w:lang w:eastAsia="en-GB"/>
                    </w:rPr>
                    <w:t>1</w:t>
                  </w:r>
                  <w:r w:rsidRPr="00837588">
                    <w:rPr>
                      <w:rFonts w:eastAsia="Times New Roman" w:cstheme="minorHAnsi"/>
                      <w:sz w:val="24"/>
                      <w:szCs w:val="24"/>
                      <w:lang w:eastAsia="en-GB"/>
                    </w:rPr>
                    <w:t>/22</w:t>
                  </w:r>
                </w:p>
              </w:tc>
              <w:tc>
                <w:tcPr>
                  <w:tcW w:w="21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2B90B0AF"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Reading %</w:t>
                  </w:r>
                </w:p>
              </w:tc>
              <w:tc>
                <w:tcPr>
                  <w:tcW w:w="188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68D6EB5C"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Writing %</w:t>
                  </w:r>
                </w:p>
              </w:tc>
              <w:tc>
                <w:tcPr>
                  <w:tcW w:w="229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181014B2"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L&amp;T %</w:t>
                  </w:r>
                </w:p>
              </w:tc>
              <w:tc>
                <w:tcPr>
                  <w:tcW w:w="1937" w:type="dxa"/>
                  <w:tcBorders>
                    <w:top w:val="single" w:sz="8" w:space="0" w:color="FFFFFF"/>
                    <w:left w:val="single" w:sz="8" w:space="0" w:color="FFFFFF"/>
                    <w:bottom w:val="single" w:sz="8" w:space="0" w:color="FFFFFF"/>
                    <w:right w:val="single" w:sz="4" w:space="0" w:color="auto"/>
                  </w:tcBorders>
                  <w:shd w:val="clear" w:color="auto" w:fill="FFC000"/>
                  <w:tcMar>
                    <w:top w:w="72" w:type="dxa"/>
                    <w:left w:w="144" w:type="dxa"/>
                    <w:bottom w:w="72" w:type="dxa"/>
                    <w:right w:w="144" w:type="dxa"/>
                  </w:tcMar>
                  <w:hideMark/>
                </w:tcPr>
                <w:p w14:paraId="3BF6B633"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sz w:val="24"/>
                      <w:szCs w:val="24"/>
                      <w:lang w:eastAsia="en-GB"/>
                    </w:rPr>
                    <w:t>Numeracy %</w:t>
                  </w:r>
                </w:p>
              </w:tc>
            </w:tr>
            <w:tr w:rsidR="00670764" w:rsidRPr="00837588" w14:paraId="5618B913" w14:textId="77777777" w:rsidTr="0031003A">
              <w:trPr>
                <w:trHeight w:val="257"/>
              </w:trPr>
              <w:tc>
                <w:tcPr>
                  <w:tcW w:w="2991" w:type="dxa"/>
                  <w:tcBorders>
                    <w:top w:val="single" w:sz="8" w:space="0" w:color="FFFFFF"/>
                    <w:left w:val="single" w:sz="4" w:space="0" w:color="auto"/>
                    <w:bottom w:val="single" w:sz="8" w:space="0" w:color="FFFFFF"/>
                    <w:right w:val="single" w:sz="8" w:space="0" w:color="FFFFFF"/>
                  </w:tcBorders>
                  <w:shd w:val="clear" w:color="auto" w:fill="FFF4E7"/>
                  <w:tcMar>
                    <w:top w:w="72" w:type="dxa"/>
                    <w:left w:w="144" w:type="dxa"/>
                    <w:bottom w:w="72" w:type="dxa"/>
                    <w:right w:w="144" w:type="dxa"/>
                  </w:tcMar>
                  <w:hideMark/>
                </w:tcPr>
                <w:p w14:paraId="7CCFB0C9"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P1 </w:t>
                  </w:r>
                </w:p>
              </w:tc>
              <w:tc>
                <w:tcPr>
                  <w:tcW w:w="2136"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6BE112C"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67.9</w:t>
                  </w:r>
                </w:p>
              </w:tc>
              <w:tc>
                <w:tcPr>
                  <w:tcW w:w="188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04A5A306"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60.7</w:t>
                  </w:r>
                </w:p>
              </w:tc>
              <w:tc>
                <w:tcPr>
                  <w:tcW w:w="2293"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616BCF15"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92.9</w:t>
                  </w:r>
                </w:p>
              </w:tc>
              <w:tc>
                <w:tcPr>
                  <w:tcW w:w="1937" w:type="dxa"/>
                  <w:tcBorders>
                    <w:top w:val="single" w:sz="8" w:space="0" w:color="FFFFFF"/>
                    <w:left w:val="single" w:sz="8" w:space="0" w:color="FFFFFF"/>
                    <w:bottom w:val="single" w:sz="8" w:space="0" w:color="FFFFFF"/>
                    <w:right w:val="single" w:sz="4" w:space="0" w:color="auto"/>
                  </w:tcBorders>
                  <w:shd w:val="clear" w:color="auto" w:fill="FFF4E7"/>
                  <w:tcMar>
                    <w:top w:w="72" w:type="dxa"/>
                    <w:left w:w="144" w:type="dxa"/>
                    <w:bottom w:w="72" w:type="dxa"/>
                    <w:right w:w="144" w:type="dxa"/>
                  </w:tcMar>
                  <w:hideMark/>
                </w:tcPr>
                <w:p w14:paraId="7FF4316A"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71.4</w:t>
                  </w:r>
                </w:p>
              </w:tc>
            </w:tr>
            <w:tr w:rsidR="00670764" w:rsidRPr="00837588" w14:paraId="0DAFE468" w14:textId="77777777" w:rsidTr="0031003A">
              <w:trPr>
                <w:trHeight w:val="257"/>
              </w:trPr>
              <w:tc>
                <w:tcPr>
                  <w:tcW w:w="2991" w:type="dxa"/>
                  <w:tcBorders>
                    <w:top w:val="single" w:sz="8" w:space="0" w:color="FFFFFF"/>
                    <w:left w:val="single" w:sz="4" w:space="0" w:color="auto"/>
                    <w:bottom w:val="single" w:sz="8" w:space="0" w:color="FFFFFF"/>
                    <w:right w:val="single" w:sz="8" w:space="0" w:color="FFFFFF"/>
                  </w:tcBorders>
                  <w:shd w:val="clear" w:color="auto" w:fill="FFE8CB"/>
                  <w:tcMar>
                    <w:top w:w="72" w:type="dxa"/>
                    <w:left w:w="144" w:type="dxa"/>
                    <w:bottom w:w="72" w:type="dxa"/>
                    <w:right w:w="144" w:type="dxa"/>
                  </w:tcMar>
                  <w:hideMark/>
                </w:tcPr>
                <w:p w14:paraId="0D80FAA0"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P4 </w:t>
                  </w:r>
                </w:p>
              </w:tc>
              <w:tc>
                <w:tcPr>
                  <w:tcW w:w="2136"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281B951B"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76.9</w:t>
                  </w:r>
                </w:p>
              </w:tc>
              <w:tc>
                <w:tcPr>
                  <w:tcW w:w="188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5340380"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73.1</w:t>
                  </w:r>
                </w:p>
              </w:tc>
              <w:tc>
                <w:tcPr>
                  <w:tcW w:w="2293"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77772568"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92.3 </w:t>
                  </w:r>
                </w:p>
              </w:tc>
              <w:tc>
                <w:tcPr>
                  <w:tcW w:w="1937" w:type="dxa"/>
                  <w:tcBorders>
                    <w:top w:val="single" w:sz="8" w:space="0" w:color="FFFFFF"/>
                    <w:left w:val="single" w:sz="8" w:space="0" w:color="FFFFFF"/>
                    <w:bottom w:val="single" w:sz="8" w:space="0" w:color="FFFFFF"/>
                    <w:right w:val="single" w:sz="4" w:space="0" w:color="auto"/>
                  </w:tcBorders>
                  <w:shd w:val="clear" w:color="auto" w:fill="FFE8CB"/>
                  <w:tcMar>
                    <w:top w:w="72" w:type="dxa"/>
                    <w:left w:w="144" w:type="dxa"/>
                    <w:bottom w:w="72" w:type="dxa"/>
                    <w:right w:w="144" w:type="dxa"/>
                  </w:tcMar>
                  <w:hideMark/>
                </w:tcPr>
                <w:p w14:paraId="30E2F3CE"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76.9 </w:t>
                  </w:r>
                </w:p>
              </w:tc>
            </w:tr>
            <w:tr w:rsidR="00670764" w:rsidRPr="00837588" w14:paraId="311F57EB" w14:textId="77777777" w:rsidTr="0031003A">
              <w:trPr>
                <w:trHeight w:val="257"/>
              </w:trPr>
              <w:tc>
                <w:tcPr>
                  <w:tcW w:w="2991" w:type="dxa"/>
                  <w:tcBorders>
                    <w:top w:val="single" w:sz="8" w:space="0" w:color="FFFFFF"/>
                    <w:left w:val="single" w:sz="4" w:space="0" w:color="auto"/>
                    <w:bottom w:val="single" w:sz="8" w:space="0" w:color="FFFFFF"/>
                    <w:right w:val="single" w:sz="8" w:space="0" w:color="FFFFFF"/>
                  </w:tcBorders>
                  <w:shd w:val="clear" w:color="auto" w:fill="FFF4E7"/>
                  <w:tcMar>
                    <w:top w:w="72" w:type="dxa"/>
                    <w:left w:w="144" w:type="dxa"/>
                    <w:bottom w:w="72" w:type="dxa"/>
                    <w:right w:w="144" w:type="dxa"/>
                  </w:tcMar>
                  <w:hideMark/>
                </w:tcPr>
                <w:p w14:paraId="2FDA1098"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P7 </w:t>
                  </w:r>
                </w:p>
              </w:tc>
              <w:tc>
                <w:tcPr>
                  <w:tcW w:w="2136"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5BBB7481"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63.9</w:t>
                  </w:r>
                </w:p>
              </w:tc>
              <w:tc>
                <w:tcPr>
                  <w:tcW w:w="188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171582C"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69.4</w:t>
                  </w:r>
                </w:p>
              </w:tc>
              <w:tc>
                <w:tcPr>
                  <w:tcW w:w="2293"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4506B9F"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72.2 </w:t>
                  </w:r>
                </w:p>
              </w:tc>
              <w:tc>
                <w:tcPr>
                  <w:tcW w:w="1937" w:type="dxa"/>
                  <w:tcBorders>
                    <w:top w:val="single" w:sz="8" w:space="0" w:color="FFFFFF"/>
                    <w:left w:val="single" w:sz="8" w:space="0" w:color="FFFFFF"/>
                    <w:bottom w:val="single" w:sz="8" w:space="0" w:color="FFFFFF"/>
                    <w:right w:val="single" w:sz="4" w:space="0" w:color="auto"/>
                  </w:tcBorders>
                  <w:shd w:val="clear" w:color="auto" w:fill="FFF4E7"/>
                  <w:tcMar>
                    <w:top w:w="72" w:type="dxa"/>
                    <w:left w:w="144" w:type="dxa"/>
                    <w:bottom w:w="72" w:type="dxa"/>
                    <w:right w:w="144" w:type="dxa"/>
                  </w:tcMar>
                  <w:hideMark/>
                </w:tcPr>
                <w:p w14:paraId="0C3D9239"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66.7 </w:t>
                  </w:r>
                </w:p>
              </w:tc>
            </w:tr>
            <w:tr w:rsidR="00670764" w:rsidRPr="00837588" w14:paraId="4DF7E545" w14:textId="77777777" w:rsidTr="0031003A">
              <w:trPr>
                <w:trHeight w:val="257"/>
              </w:trPr>
              <w:tc>
                <w:tcPr>
                  <w:tcW w:w="2991"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A7CA997"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School Average</w:t>
                  </w:r>
                </w:p>
              </w:tc>
              <w:tc>
                <w:tcPr>
                  <w:tcW w:w="213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B82C9D1"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69.5</w:t>
                  </w:r>
                </w:p>
              </w:tc>
              <w:tc>
                <w:tcPr>
                  <w:tcW w:w="188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385271A"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67.73</w:t>
                  </w:r>
                </w:p>
              </w:tc>
              <w:tc>
                <w:tcPr>
                  <w:tcW w:w="22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639D18F"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91.7 </w:t>
                  </w:r>
                </w:p>
              </w:tc>
              <w:tc>
                <w:tcPr>
                  <w:tcW w:w="1937"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72" w:type="dxa"/>
                    <w:left w:w="144" w:type="dxa"/>
                    <w:bottom w:w="72" w:type="dxa"/>
                    <w:right w:w="144" w:type="dxa"/>
                  </w:tcMar>
                  <w:hideMark/>
                </w:tcPr>
                <w:p w14:paraId="33292EDF"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71.66</w:t>
                  </w:r>
                </w:p>
              </w:tc>
            </w:tr>
            <w:tr w:rsidR="00670764" w:rsidRPr="00837588" w14:paraId="58C57B0D" w14:textId="77777777" w:rsidTr="0031003A">
              <w:trPr>
                <w:trHeight w:val="257"/>
              </w:trPr>
              <w:tc>
                <w:tcPr>
                  <w:tcW w:w="2991" w:type="dxa"/>
                  <w:tcBorders>
                    <w:top w:val="single" w:sz="8" w:space="0" w:color="FFFFFF"/>
                    <w:left w:val="single" w:sz="4" w:space="0" w:color="auto"/>
                    <w:bottom w:val="single" w:sz="4" w:space="0" w:color="auto"/>
                    <w:right w:val="single" w:sz="8" w:space="0" w:color="FFFFFF"/>
                  </w:tcBorders>
                  <w:shd w:val="clear" w:color="auto" w:fill="FFF4E7"/>
                  <w:tcMar>
                    <w:top w:w="72" w:type="dxa"/>
                    <w:left w:w="144" w:type="dxa"/>
                    <w:bottom w:w="72" w:type="dxa"/>
                    <w:right w:w="144" w:type="dxa"/>
                  </w:tcMar>
                  <w:hideMark/>
                </w:tcPr>
                <w:p w14:paraId="3A23741D"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Compared to previous year</w:t>
                  </w:r>
                </w:p>
              </w:tc>
              <w:tc>
                <w:tcPr>
                  <w:tcW w:w="2136" w:type="dxa"/>
                  <w:tcBorders>
                    <w:top w:val="single" w:sz="8" w:space="0" w:color="FFFFFF"/>
                    <w:left w:val="single" w:sz="8" w:space="0" w:color="FFFFFF"/>
                    <w:bottom w:val="single" w:sz="4" w:space="0" w:color="auto"/>
                    <w:right w:val="single" w:sz="8" w:space="0" w:color="FFFFFF"/>
                  </w:tcBorders>
                  <w:shd w:val="clear" w:color="auto" w:fill="FF0000"/>
                  <w:tcMar>
                    <w:top w:w="72" w:type="dxa"/>
                    <w:left w:w="144" w:type="dxa"/>
                    <w:bottom w:w="72" w:type="dxa"/>
                    <w:right w:w="144" w:type="dxa"/>
                  </w:tcMar>
                  <w:hideMark/>
                </w:tcPr>
                <w:p w14:paraId="7D2A5386"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-8.75</w:t>
                  </w:r>
                </w:p>
              </w:tc>
              <w:tc>
                <w:tcPr>
                  <w:tcW w:w="1880" w:type="dxa"/>
                  <w:tcBorders>
                    <w:top w:val="single" w:sz="8" w:space="0" w:color="FFFFFF"/>
                    <w:left w:val="single" w:sz="8" w:space="0" w:color="FFFFFF"/>
                    <w:bottom w:val="single" w:sz="4" w:space="0" w:color="auto"/>
                    <w:right w:val="single" w:sz="8" w:space="0" w:color="FFFFFF"/>
                  </w:tcBorders>
                  <w:shd w:val="clear" w:color="auto" w:fill="70AD47"/>
                  <w:tcMar>
                    <w:top w:w="72" w:type="dxa"/>
                    <w:left w:w="144" w:type="dxa"/>
                    <w:bottom w:w="72" w:type="dxa"/>
                    <w:right w:w="144" w:type="dxa"/>
                  </w:tcMar>
                  <w:hideMark/>
                </w:tcPr>
                <w:p w14:paraId="5BD33776"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+5.46</w:t>
                  </w:r>
                </w:p>
              </w:tc>
              <w:tc>
                <w:tcPr>
                  <w:tcW w:w="2293" w:type="dxa"/>
                  <w:tcBorders>
                    <w:top w:val="single" w:sz="8" w:space="0" w:color="FFFFFF"/>
                    <w:left w:val="single" w:sz="8" w:space="0" w:color="FFFFFF"/>
                    <w:bottom w:val="single" w:sz="4" w:space="0" w:color="auto"/>
                    <w:right w:val="single" w:sz="8" w:space="0" w:color="FFFFFF"/>
                  </w:tcBorders>
                  <w:shd w:val="clear" w:color="auto" w:fill="70AD47"/>
                  <w:tcMar>
                    <w:top w:w="72" w:type="dxa"/>
                    <w:left w:w="144" w:type="dxa"/>
                    <w:bottom w:w="72" w:type="dxa"/>
                    <w:right w:w="144" w:type="dxa"/>
                  </w:tcMar>
                  <w:hideMark/>
                </w:tcPr>
                <w:p w14:paraId="51038667"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+1.71</w:t>
                  </w:r>
                </w:p>
              </w:tc>
              <w:tc>
                <w:tcPr>
                  <w:tcW w:w="1937" w:type="dxa"/>
                  <w:tcBorders>
                    <w:top w:val="single" w:sz="8" w:space="0" w:color="FFFFFF"/>
                    <w:left w:val="single" w:sz="8" w:space="0" w:color="FFFFFF"/>
                    <w:bottom w:val="single" w:sz="4" w:space="0" w:color="auto"/>
                    <w:right w:val="single" w:sz="4" w:space="0" w:color="auto"/>
                  </w:tcBorders>
                  <w:shd w:val="clear" w:color="auto" w:fill="FF0000"/>
                  <w:tcMar>
                    <w:top w:w="72" w:type="dxa"/>
                    <w:left w:w="144" w:type="dxa"/>
                    <w:bottom w:w="72" w:type="dxa"/>
                    <w:right w:w="144" w:type="dxa"/>
                  </w:tcMar>
                  <w:hideMark/>
                </w:tcPr>
                <w:p w14:paraId="0F4803C6" w14:textId="77777777" w:rsidR="00670764" w:rsidRPr="00837588" w:rsidRDefault="00670764" w:rsidP="0031003A">
                  <w:pPr>
                    <w:spacing w:after="0" w:line="240" w:lineRule="auto"/>
                    <w:textAlignment w:val="baseline"/>
                    <w:rPr>
                      <w:rFonts w:eastAsia="Times New Roman" w:cstheme="minorHAnsi"/>
                      <w:sz w:val="24"/>
                      <w:szCs w:val="24"/>
                      <w:lang w:eastAsia="en-GB"/>
                    </w:rPr>
                  </w:pPr>
                  <w:r w:rsidRPr="00837588">
                    <w:rPr>
                      <w:rFonts w:eastAsia="Times New Roman" w:cstheme="minorHAnsi"/>
                      <w:b/>
                      <w:bCs/>
                      <w:sz w:val="24"/>
                      <w:szCs w:val="24"/>
                      <w:lang w:eastAsia="en-GB"/>
                    </w:rPr>
                    <w:t>-5.84</w:t>
                  </w:r>
                </w:p>
              </w:tc>
            </w:tr>
          </w:tbl>
          <w:p w14:paraId="2B0E7D70" w14:textId="77777777" w:rsidR="00670764" w:rsidRDefault="00670764" w:rsidP="0031003A">
            <w:pPr>
              <w:textAlignment w:val="baseline"/>
              <w:rPr>
                <w:rFonts w:eastAsia="Times New Roman" w:cstheme="minorHAnsi"/>
                <w:sz w:val="24"/>
                <w:szCs w:val="24"/>
                <w:lang w:eastAsia="en-GB"/>
              </w:rPr>
            </w:pPr>
            <w:r w:rsidRPr="00395CF8">
              <w:rPr>
                <w:rFonts w:eastAsia="Times New Roman" w:cstheme="minorHAnsi"/>
                <w:sz w:val="24"/>
                <w:szCs w:val="24"/>
                <w:lang w:eastAsia="en-GB"/>
              </w:rPr>
              <w:t> </w:t>
            </w:r>
          </w:p>
          <w:p w14:paraId="65EEF1C0" w14:textId="77777777" w:rsidR="00670764" w:rsidRPr="00395CF8" w:rsidRDefault="00670764" w:rsidP="0031003A">
            <w:pPr>
              <w:textAlignment w:val="baseline"/>
              <w:rPr>
                <w:rFonts w:eastAsia="Times New Roman" w:cstheme="minorHAnsi"/>
                <w:sz w:val="24"/>
                <w:szCs w:val="24"/>
                <w:lang w:eastAsia="en-GB"/>
              </w:rPr>
            </w:pPr>
            <w:r>
              <w:rPr>
                <w:rFonts w:eastAsia="Times New Roman" w:cstheme="minorHAnsi"/>
                <w:sz w:val="24"/>
                <w:szCs w:val="24"/>
                <w:lang w:eastAsia="en-GB"/>
              </w:rPr>
              <w:t xml:space="preserve">During the 21/22 academic year there was a downturn in the school average in Numeracy </w:t>
            </w:r>
            <w:proofErr w:type="gramStart"/>
            <w:r>
              <w:rPr>
                <w:rFonts w:eastAsia="Times New Roman" w:cstheme="minorHAnsi"/>
                <w:sz w:val="24"/>
                <w:szCs w:val="24"/>
                <w:lang w:eastAsia="en-GB"/>
              </w:rPr>
              <w:t>achievement  –</w:t>
            </w:r>
            <w:proofErr w:type="gramEnd"/>
            <w:r>
              <w:rPr>
                <w:rFonts w:eastAsia="Times New Roman" w:cstheme="minorHAnsi"/>
                <w:sz w:val="24"/>
                <w:szCs w:val="24"/>
                <w:lang w:eastAsia="en-GB"/>
              </w:rPr>
              <w:t xml:space="preserve"> this has been attributed to learners requiring support to address gaps in their learning after the lockdown periods – especially in Primary 7.  This has been identified as an area of focus for the next session.  Due to a drop in the school average and lower attainment in P1 and P7, Reading has also been identified as an area for development, to ensure that all learners, regardless of barriers, are achieving their expected level.   </w:t>
            </w:r>
          </w:p>
          <w:p w14:paraId="1ABD3835" w14:textId="77777777" w:rsidR="00670764" w:rsidRDefault="00670764" w:rsidP="0031003A">
            <w:pPr>
              <w:textAlignment w:val="baseline"/>
              <w:rPr>
                <w:rFonts w:eastAsia="Times New Roman" w:cstheme="minorHAnsi"/>
                <w:sz w:val="24"/>
                <w:szCs w:val="24"/>
                <w:lang w:eastAsia="en-GB"/>
              </w:rPr>
            </w:pPr>
            <w:r>
              <w:rPr>
                <w:rFonts w:eastAsia="Times New Roman" w:cstheme="minorHAnsi"/>
                <w:sz w:val="24"/>
                <w:szCs w:val="24"/>
                <w:lang w:eastAsia="en-GB"/>
              </w:rPr>
              <w:lastRenderedPageBreak/>
              <w:t xml:space="preserve">This session there was focus on reducing barriers to learning, with a significant focus on Writing and interventions to support learners within the area of Literacy.  Whole school approaches have been developed to support this and will continue to be embedded into the next academic session.  These included Dyslexia Pathway approach (ACC Dyslexia Outreach), Autism Outreach support, training for staff in developing a stronger understanding of barriers to learning and the use of the CIRCLE approach to address barriers to learning.  Staff also trained in the Connected Compassionate Community programme which focuses on developing positive relationships for all within our school community.  </w:t>
            </w:r>
          </w:p>
          <w:p w14:paraId="6821FA7B" w14:textId="77777777" w:rsidR="00670764" w:rsidRDefault="00670764" w:rsidP="0031003A">
            <w:pPr>
              <w:textAlignment w:val="baseline"/>
              <w:rPr>
                <w:rFonts w:eastAsiaTheme="minorEastAsia" w:cstheme="minorHAnsi"/>
                <w:sz w:val="24"/>
                <w:szCs w:val="24"/>
                <w:lang w:eastAsia="en-GB"/>
              </w:rPr>
            </w:pPr>
            <w:r>
              <w:rPr>
                <w:rFonts w:eastAsia="Times New Roman"/>
                <w:noProof/>
              </w:rPr>
              <w:drawing>
                <wp:anchor distT="0" distB="0" distL="114300" distR="114300" simplePos="0" relativeHeight="251663872" behindDoc="0" locked="0" layoutInCell="1" allowOverlap="1" wp14:anchorId="55A9B143" wp14:editId="6A0233E0">
                  <wp:simplePos x="0" y="0"/>
                  <wp:positionH relativeFrom="column">
                    <wp:posOffset>1590261</wp:posOffset>
                  </wp:positionH>
                  <wp:positionV relativeFrom="paragraph">
                    <wp:posOffset>1289491</wp:posOffset>
                  </wp:positionV>
                  <wp:extent cx="3045460" cy="2289810"/>
                  <wp:effectExtent l="0" t="0" r="2540"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5460" cy="2289810"/>
                          </a:xfrm>
                          <a:prstGeom prst="rect">
                            <a:avLst/>
                          </a:prstGeom>
                          <a:noFill/>
                          <a:ln>
                            <a:noFill/>
                          </a:ln>
                        </pic:spPr>
                      </pic:pic>
                    </a:graphicData>
                  </a:graphic>
                </wp:anchor>
              </w:drawing>
            </w:r>
            <w:r>
              <w:rPr>
                <w:rFonts w:eastAsia="Times New Roman"/>
                <w:noProof/>
              </w:rPr>
              <w:drawing>
                <wp:anchor distT="0" distB="0" distL="114300" distR="114300" simplePos="0" relativeHeight="251664896" behindDoc="0" locked="0" layoutInCell="1" allowOverlap="1" wp14:anchorId="718CFEB9" wp14:editId="4915040E">
                  <wp:simplePos x="0" y="0"/>
                  <wp:positionH relativeFrom="column">
                    <wp:posOffset>5001481</wp:posOffset>
                  </wp:positionH>
                  <wp:positionV relativeFrom="paragraph">
                    <wp:posOffset>1257217</wp:posOffset>
                  </wp:positionV>
                  <wp:extent cx="3045460" cy="2289810"/>
                  <wp:effectExtent l="0" t="0" r="2540" b="0"/>
                  <wp:wrapSquare wrapText="bothSides"/>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5460" cy="2289810"/>
                          </a:xfrm>
                          <a:prstGeom prst="rect">
                            <a:avLst/>
                          </a:prstGeom>
                          <a:noFill/>
                          <a:ln>
                            <a:noFill/>
                          </a:ln>
                        </pic:spPr>
                      </pic:pic>
                    </a:graphicData>
                  </a:graphic>
                </wp:anchor>
              </w:drawing>
            </w:r>
            <w:r w:rsidRPr="00395CF8">
              <w:rPr>
                <w:rFonts w:eastAsiaTheme="minorEastAsia" w:cstheme="minorHAnsi"/>
                <w:sz w:val="24"/>
                <w:szCs w:val="24"/>
                <w:lang w:eastAsia="en-GB"/>
              </w:rPr>
              <w:t xml:space="preserve">The pupils are instrumental in the school improvement process and the focus on the school community as a learning context enables strong links with partners. The longstanding intergenerational link with Summerhill Care Home has </w:t>
            </w:r>
            <w:r>
              <w:rPr>
                <w:rFonts w:eastAsiaTheme="minorEastAsia" w:cstheme="minorHAnsi"/>
                <w:sz w:val="24"/>
                <w:szCs w:val="24"/>
                <w:lang w:eastAsia="en-GB"/>
              </w:rPr>
              <w:t xml:space="preserve">historically </w:t>
            </w:r>
            <w:r w:rsidRPr="00395CF8">
              <w:rPr>
                <w:rFonts w:eastAsiaTheme="minorEastAsia" w:cstheme="minorHAnsi"/>
                <w:sz w:val="24"/>
                <w:szCs w:val="24"/>
                <w:lang w:eastAsia="en-GB"/>
              </w:rPr>
              <w:t xml:space="preserve">provided a rich and unique learning context for the learners with a focus on communicating and creativity.  </w:t>
            </w:r>
            <w:r>
              <w:rPr>
                <w:rFonts w:eastAsiaTheme="minorEastAsia" w:cstheme="minorHAnsi"/>
                <w:sz w:val="24"/>
                <w:szCs w:val="24"/>
                <w:lang w:eastAsia="en-GB"/>
              </w:rPr>
              <w:t xml:space="preserve">This has restarted in Term 4 of 21/22 after the break in contact due to COVID restrictions.  </w:t>
            </w:r>
            <w:r w:rsidRPr="00395CF8">
              <w:rPr>
                <w:rFonts w:eastAsiaTheme="minorEastAsia" w:cstheme="minorHAnsi"/>
                <w:sz w:val="24"/>
                <w:szCs w:val="24"/>
                <w:lang w:eastAsia="en-GB"/>
              </w:rPr>
              <w:t xml:space="preserve">Links with </w:t>
            </w:r>
            <w:r>
              <w:rPr>
                <w:rFonts w:eastAsiaTheme="minorEastAsia" w:cstheme="minorHAnsi"/>
                <w:sz w:val="24"/>
                <w:szCs w:val="24"/>
                <w:lang w:eastAsia="en-GB"/>
              </w:rPr>
              <w:t xml:space="preserve">Police Scotland </w:t>
            </w:r>
            <w:r w:rsidRPr="00395CF8">
              <w:rPr>
                <w:rFonts w:eastAsiaTheme="minorEastAsia" w:cstheme="minorHAnsi"/>
                <w:sz w:val="24"/>
                <w:szCs w:val="24"/>
                <w:lang w:eastAsia="en-GB"/>
              </w:rPr>
              <w:t>has provided opportunity for a community link with ex pupils, community</w:t>
            </w:r>
            <w:r>
              <w:rPr>
                <w:rFonts w:eastAsiaTheme="minorEastAsia" w:cstheme="minorHAnsi"/>
                <w:sz w:val="24"/>
                <w:szCs w:val="24"/>
                <w:lang w:eastAsia="en-GB"/>
              </w:rPr>
              <w:t xml:space="preserve"> learning,</w:t>
            </w:r>
            <w:r w:rsidRPr="00395CF8">
              <w:rPr>
                <w:rFonts w:eastAsiaTheme="minorEastAsia" w:cstheme="minorHAnsi"/>
                <w:sz w:val="24"/>
                <w:szCs w:val="24"/>
                <w:lang w:eastAsia="en-GB"/>
              </w:rPr>
              <w:t xml:space="preserve"> Foyer Futures</w:t>
            </w:r>
            <w:r>
              <w:rPr>
                <w:rFonts w:eastAsiaTheme="minorEastAsia" w:cstheme="minorHAnsi"/>
                <w:sz w:val="24"/>
                <w:szCs w:val="24"/>
                <w:lang w:eastAsia="en-GB"/>
              </w:rPr>
              <w:t xml:space="preserve"> (Aberdeen Reboot)</w:t>
            </w:r>
            <w:r w:rsidRPr="00395CF8">
              <w:rPr>
                <w:rFonts w:eastAsiaTheme="minorEastAsia" w:cstheme="minorHAnsi"/>
                <w:sz w:val="24"/>
                <w:szCs w:val="24"/>
                <w:lang w:eastAsia="en-GB"/>
              </w:rPr>
              <w:t xml:space="preserve"> and commerce to focus on future hopes and dreams with</w:t>
            </w:r>
            <w:r>
              <w:rPr>
                <w:rFonts w:eastAsiaTheme="minorEastAsia" w:cstheme="minorHAnsi"/>
                <w:sz w:val="24"/>
                <w:szCs w:val="24"/>
                <w:lang w:eastAsia="en-GB"/>
              </w:rPr>
              <w:t xml:space="preserve">in </w:t>
            </w:r>
            <w:r w:rsidRPr="00395CF8">
              <w:rPr>
                <w:rFonts w:eastAsiaTheme="minorEastAsia" w:cstheme="minorHAnsi"/>
                <w:sz w:val="24"/>
                <w:szCs w:val="24"/>
                <w:lang w:eastAsia="en-GB"/>
              </w:rPr>
              <w:t xml:space="preserve">a creative context </w:t>
            </w:r>
            <w:r>
              <w:rPr>
                <w:rFonts w:eastAsiaTheme="minorEastAsia" w:cstheme="minorHAnsi"/>
                <w:sz w:val="24"/>
                <w:szCs w:val="24"/>
                <w:lang w:eastAsia="en-GB"/>
              </w:rPr>
              <w:t xml:space="preserve">which also reinforced our school values within the school community.  A mural depicting our school values was created by young people from the community within our school playground.  </w:t>
            </w:r>
            <w:r w:rsidRPr="00395CF8">
              <w:rPr>
                <w:rFonts w:eastAsiaTheme="minorEastAsia" w:cstheme="minorHAnsi"/>
                <w:sz w:val="24"/>
                <w:szCs w:val="24"/>
                <w:lang w:eastAsia="en-GB"/>
              </w:rPr>
              <w:t xml:space="preserve"> </w:t>
            </w:r>
          </w:p>
          <w:p w14:paraId="7A93277B" w14:textId="77777777" w:rsidR="00670764" w:rsidRDefault="00670764" w:rsidP="0031003A">
            <w:pPr>
              <w:textAlignment w:val="baseline"/>
              <w:rPr>
                <w:rFonts w:eastAsiaTheme="minorEastAsia" w:cstheme="minorHAnsi"/>
                <w:sz w:val="24"/>
                <w:szCs w:val="24"/>
                <w:lang w:eastAsia="en-GB"/>
              </w:rPr>
            </w:pPr>
          </w:p>
          <w:p w14:paraId="7A5EA1FA" w14:textId="77777777" w:rsidR="00670764" w:rsidRDefault="00670764" w:rsidP="0031003A">
            <w:pPr>
              <w:textAlignment w:val="baseline"/>
              <w:rPr>
                <w:rFonts w:eastAsiaTheme="minorEastAsia" w:cstheme="minorHAnsi"/>
                <w:sz w:val="24"/>
                <w:szCs w:val="24"/>
                <w:lang w:eastAsia="en-GB"/>
              </w:rPr>
            </w:pPr>
          </w:p>
          <w:p w14:paraId="1B78DD3F" w14:textId="77777777" w:rsidR="00670764" w:rsidRDefault="00670764" w:rsidP="0031003A">
            <w:pPr>
              <w:textAlignment w:val="baseline"/>
              <w:rPr>
                <w:rFonts w:eastAsiaTheme="minorEastAsia" w:cstheme="minorHAnsi"/>
                <w:sz w:val="24"/>
                <w:szCs w:val="24"/>
                <w:lang w:eastAsia="en-GB"/>
              </w:rPr>
            </w:pPr>
          </w:p>
          <w:p w14:paraId="06CC833F" w14:textId="77777777" w:rsidR="00670764" w:rsidRDefault="00670764" w:rsidP="0031003A">
            <w:pPr>
              <w:textAlignment w:val="baseline"/>
              <w:rPr>
                <w:rFonts w:eastAsiaTheme="minorEastAsia" w:cstheme="minorHAnsi"/>
                <w:sz w:val="24"/>
                <w:szCs w:val="24"/>
                <w:lang w:eastAsia="en-GB"/>
              </w:rPr>
            </w:pPr>
          </w:p>
          <w:p w14:paraId="6ED3B4B1" w14:textId="77777777" w:rsidR="00670764" w:rsidRDefault="00670764" w:rsidP="0031003A">
            <w:pPr>
              <w:textAlignment w:val="baseline"/>
              <w:rPr>
                <w:rFonts w:eastAsiaTheme="minorEastAsia" w:cstheme="minorHAnsi"/>
                <w:sz w:val="24"/>
                <w:szCs w:val="24"/>
                <w:lang w:eastAsia="en-GB"/>
              </w:rPr>
            </w:pPr>
          </w:p>
          <w:p w14:paraId="4AC7DBF7" w14:textId="77777777" w:rsidR="00670764" w:rsidRDefault="00670764" w:rsidP="0031003A">
            <w:pPr>
              <w:textAlignment w:val="baseline"/>
              <w:rPr>
                <w:rFonts w:eastAsiaTheme="minorEastAsia" w:cstheme="minorHAnsi"/>
                <w:sz w:val="24"/>
                <w:szCs w:val="24"/>
                <w:lang w:eastAsia="en-GB"/>
              </w:rPr>
            </w:pPr>
          </w:p>
          <w:p w14:paraId="704E81B2" w14:textId="77777777" w:rsidR="00670764" w:rsidRDefault="00670764" w:rsidP="0031003A">
            <w:pPr>
              <w:textAlignment w:val="baseline"/>
              <w:rPr>
                <w:rFonts w:eastAsiaTheme="minorEastAsia" w:cstheme="minorHAnsi"/>
                <w:sz w:val="24"/>
                <w:szCs w:val="24"/>
                <w:lang w:eastAsia="en-GB"/>
              </w:rPr>
            </w:pPr>
          </w:p>
          <w:p w14:paraId="0ED28A3F" w14:textId="77777777" w:rsidR="00670764" w:rsidRDefault="00670764" w:rsidP="0031003A">
            <w:pPr>
              <w:textAlignment w:val="baseline"/>
              <w:rPr>
                <w:rFonts w:eastAsiaTheme="minorEastAsia" w:cstheme="minorHAnsi"/>
                <w:sz w:val="24"/>
                <w:szCs w:val="24"/>
                <w:lang w:eastAsia="en-GB"/>
              </w:rPr>
            </w:pPr>
          </w:p>
          <w:p w14:paraId="2EC54608" w14:textId="0CB038BD" w:rsidR="00670764" w:rsidRPr="00395CF8" w:rsidRDefault="00670764" w:rsidP="0031003A">
            <w:pPr>
              <w:rPr>
                <w:rFonts w:eastAsiaTheme="minorEastAsia" w:cstheme="minorHAnsi"/>
                <w:color w:val="FF0000"/>
                <w:sz w:val="24"/>
                <w:szCs w:val="24"/>
              </w:rPr>
            </w:pPr>
            <w:r w:rsidRPr="00395CF8">
              <w:rPr>
                <w:rFonts w:eastAsiaTheme="minorEastAsia" w:cstheme="minorHAnsi"/>
                <w:sz w:val="24"/>
                <w:szCs w:val="24"/>
              </w:rPr>
              <w:lastRenderedPageBreak/>
              <w:t xml:space="preserve">Most staff are gaining confidence in the delivery of highly effective lessons with a focus on effective feedback (aided by digital technology) which is having a positive impact on the learning cycle of </w:t>
            </w:r>
            <w:proofErr w:type="gramStart"/>
            <w:r w:rsidRPr="00395CF8">
              <w:rPr>
                <w:rFonts w:eastAsiaTheme="minorEastAsia" w:cstheme="minorHAnsi"/>
                <w:sz w:val="24"/>
                <w:szCs w:val="24"/>
              </w:rPr>
              <w:t>the majority of</w:t>
            </w:r>
            <w:proofErr w:type="gramEnd"/>
            <w:r w:rsidRPr="00395CF8">
              <w:rPr>
                <w:rFonts w:eastAsiaTheme="minorEastAsia" w:cstheme="minorHAnsi"/>
                <w:sz w:val="24"/>
                <w:szCs w:val="24"/>
              </w:rPr>
              <w:t xml:space="preserve"> learners.</w:t>
            </w:r>
          </w:p>
          <w:p w14:paraId="1BAC4DED" w14:textId="275FD911" w:rsidR="00670764" w:rsidRPr="00395CF8" w:rsidRDefault="00670764" w:rsidP="0031003A">
            <w:pPr>
              <w:rPr>
                <w:rFonts w:eastAsiaTheme="minorEastAsia" w:cstheme="minorHAnsi"/>
                <w:sz w:val="24"/>
                <w:szCs w:val="24"/>
              </w:rPr>
            </w:pPr>
            <w:r w:rsidRPr="00395CF8">
              <w:rPr>
                <w:rFonts w:eastAsiaTheme="minorEastAsia" w:cstheme="minorHAnsi"/>
                <w:sz w:val="24"/>
                <w:szCs w:val="24"/>
              </w:rPr>
              <w:t xml:space="preserve">Regular tracking and review meetings, scrutiny of pupil data and assessment approaches ensure staff, learners and parents are aware of individual learning targets and are planning appropriate next steps together.  Interventions are </w:t>
            </w:r>
            <w:r>
              <w:rPr>
                <w:rFonts w:eastAsiaTheme="minorEastAsia" w:cstheme="minorHAnsi"/>
                <w:sz w:val="24"/>
                <w:szCs w:val="24"/>
              </w:rPr>
              <w:t xml:space="preserve">tracked and </w:t>
            </w:r>
            <w:r w:rsidRPr="00395CF8">
              <w:rPr>
                <w:rFonts w:eastAsiaTheme="minorEastAsia" w:cstheme="minorHAnsi"/>
                <w:sz w:val="24"/>
                <w:szCs w:val="24"/>
              </w:rPr>
              <w:t xml:space="preserve">reviewed regularly to ensure they are robust, </w:t>
            </w:r>
            <w:proofErr w:type="gramStart"/>
            <w:r w:rsidRPr="00395CF8">
              <w:rPr>
                <w:rFonts w:eastAsiaTheme="minorEastAsia" w:cstheme="minorHAnsi"/>
                <w:sz w:val="24"/>
                <w:szCs w:val="24"/>
              </w:rPr>
              <w:t>appropriate</w:t>
            </w:r>
            <w:proofErr w:type="gramEnd"/>
            <w:r w:rsidRPr="00395CF8">
              <w:rPr>
                <w:rFonts w:eastAsiaTheme="minorEastAsia" w:cstheme="minorHAnsi"/>
                <w:sz w:val="24"/>
                <w:szCs w:val="24"/>
              </w:rPr>
              <w:t xml:space="preserve"> and supporting individual learners to meet agreed targets. Staff are trained in providing specific interventions to support targeted individual learners/cohorts of learner</w:t>
            </w:r>
            <w:r>
              <w:rPr>
                <w:rFonts w:eastAsiaTheme="minorEastAsia" w:cstheme="minorHAnsi"/>
                <w:sz w:val="24"/>
                <w:szCs w:val="24"/>
              </w:rPr>
              <w:t xml:space="preserve">s </w:t>
            </w:r>
            <w:proofErr w:type="spellStart"/>
            <w:proofErr w:type="gramStart"/>
            <w:r>
              <w:rPr>
                <w:rFonts w:eastAsiaTheme="minorEastAsia" w:cstheme="minorHAnsi"/>
                <w:sz w:val="24"/>
                <w:szCs w:val="24"/>
              </w:rPr>
              <w:t>ie</w:t>
            </w:r>
            <w:proofErr w:type="spellEnd"/>
            <w:proofErr w:type="gramEnd"/>
            <w:r>
              <w:rPr>
                <w:rFonts w:eastAsiaTheme="minorEastAsia" w:cstheme="minorHAnsi"/>
                <w:sz w:val="24"/>
                <w:szCs w:val="24"/>
              </w:rPr>
              <w:t xml:space="preserve"> LIAM trained PSA/Teacher (Anxiety Management), Seasons for Growth trained PSAs (Mental wellbeing) and ELSA trained PSA (Emotional Literacy), SAM training for PSAs (Suicide awareness).  One teacher has also completed Forest Schools training to support outdoor learning for targeted support of pup</w:t>
            </w:r>
            <w:r>
              <w:rPr>
                <w:rFonts w:eastAsiaTheme="minorEastAsia" w:cstheme="minorHAnsi"/>
                <w:sz w:val="24"/>
                <w:szCs w:val="24"/>
              </w:rPr>
              <w:t>i</w:t>
            </w:r>
            <w:r>
              <w:rPr>
                <w:rFonts w:eastAsiaTheme="minorEastAsia" w:cstheme="minorHAnsi"/>
                <w:sz w:val="24"/>
                <w:szCs w:val="24"/>
              </w:rPr>
              <w:t>ls.</w:t>
            </w:r>
          </w:p>
          <w:p w14:paraId="3C363106" w14:textId="77777777" w:rsidR="00670764" w:rsidRDefault="00670764" w:rsidP="0031003A">
            <w:pPr>
              <w:rPr>
                <w:rFonts w:eastAsiaTheme="minorEastAsia" w:cstheme="minorHAnsi"/>
                <w:sz w:val="24"/>
                <w:szCs w:val="24"/>
              </w:rPr>
            </w:pPr>
            <w:r w:rsidRPr="00395CF8">
              <w:rPr>
                <w:rFonts w:eastAsiaTheme="minorEastAsia" w:cstheme="minorHAnsi"/>
                <w:sz w:val="24"/>
                <w:szCs w:val="24"/>
              </w:rPr>
              <w:t xml:space="preserve">Almost all learners and staff are supported to reflect on their mental wellbeing. </w:t>
            </w:r>
            <w:r>
              <w:rPr>
                <w:rFonts w:eastAsiaTheme="minorEastAsia" w:cstheme="minorHAnsi"/>
                <w:sz w:val="24"/>
                <w:szCs w:val="24"/>
              </w:rPr>
              <w:t>Health and Wellbeing</w:t>
            </w:r>
            <w:r w:rsidRPr="00395CF8">
              <w:rPr>
                <w:rFonts w:eastAsiaTheme="minorEastAsia" w:cstheme="minorHAnsi"/>
                <w:sz w:val="24"/>
                <w:szCs w:val="24"/>
              </w:rPr>
              <w:t xml:space="preserve"> </w:t>
            </w:r>
            <w:r>
              <w:rPr>
                <w:rFonts w:eastAsiaTheme="minorEastAsia" w:cstheme="minorHAnsi"/>
                <w:sz w:val="24"/>
                <w:szCs w:val="24"/>
              </w:rPr>
              <w:t xml:space="preserve">Interventions are planned </w:t>
            </w:r>
            <w:proofErr w:type="gramStart"/>
            <w:r>
              <w:rPr>
                <w:rFonts w:eastAsiaTheme="minorEastAsia" w:cstheme="minorHAnsi"/>
                <w:sz w:val="24"/>
                <w:szCs w:val="24"/>
              </w:rPr>
              <w:t>using</w:t>
            </w:r>
            <w:proofErr w:type="gramEnd"/>
            <w:r>
              <w:rPr>
                <w:rFonts w:eastAsiaTheme="minorEastAsia" w:cstheme="minorHAnsi"/>
                <w:sz w:val="24"/>
                <w:szCs w:val="24"/>
              </w:rPr>
              <w:t xml:space="preserve"> a range of data collected a school, ASG, city and national level.  The SHINE survey for Mental Health &amp; wellbeing (P6 -S3) was carried out across the ASG and interventions were carried out as an ASG to address the main areas for support which were: self-confidence (</w:t>
            </w:r>
            <w:r w:rsidRPr="006E1DA0">
              <w:rPr>
                <w:rFonts w:eastAsiaTheme="minorEastAsia" w:cstheme="minorHAnsi"/>
                <w:i/>
                <w:iCs/>
                <w:sz w:val="24"/>
                <w:szCs w:val="24"/>
              </w:rPr>
              <w:t>46% feeling confident</w:t>
            </w:r>
            <w:r>
              <w:rPr>
                <w:rFonts w:eastAsiaTheme="minorEastAsia" w:cstheme="minorHAnsi"/>
                <w:sz w:val="24"/>
                <w:szCs w:val="24"/>
              </w:rPr>
              <w:t>) and self-image (</w:t>
            </w:r>
            <w:r w:rsidRPr="006E1DA0">
              <w:rPr>
                <w:rFonts w:eastAsiaTheme="minorEastAsia" w:cstheme="minorHAnsi"/>
                <w:i/>
                <w:iCs/>
                <w:sz w:val="24"/>
                <w:szCs w:val="24"/>
              </w:rPr>
              <w:t>22% feeling low happiness in their appearance</w:t>
            </w:r>
            <w:r>
              <w:rPr>
                <w:rFonts w:eastAsiaTheme="minorEastAsia" w:cstheme="minorHAnsi"/>
                <w:sz w:val="24"/>
                <w:szCs w:val="24"/>
              </w:rPr>
              <w:t xml:space="preserve">).  39% of pupils who responded to the survey indicated that their emotional wellbeing was low which </w:t>
            </w:r>
            <w:proofErr w:type="gramStart"/>
            <w:r>
              <w:rPr>
                <w:rFonts w:eastAsiaTheme="minorEastAsia" w:cstheme="minorHAnsi"/>
                <w:sz w:val="24"/>
                <w:szCs w:val="24"/>
              </w:rPr>
              <w:t>is in contrast to</w:t>
            </w:r>
            <w:proofErr w:type="gramEnd"/>
            <w:r>
              <w:rPr>
                <w:rFonts w:eastAsiaTheme="minorEastAsia" w:cstheme="minorHAnsi"/>
                <w:sz w:val="24"/>
                <w:szCs w:val="24"/>
              </w:rPr>
              <w:t xml:space="preserve"> the ACC stretch aim of 90% of pupils stating they fell mentally well. The ASG appointed a transition teacher (0.6 FTE) to lead transition between P7 and S1 which </w:t>
            </w:r>
            <w:proofErr w:type="gramStart"/>
            <w:r>
              <w:rPr>
                <w:rFonts w:eastAsiaTheme="minorEastAsia" w:cstheme="minorHAnsi"/>
                <w:sz w:val="24"/>
                <w:szCs w:val="24"/>
              </w:rPr>
              <w:t>takes into account</w:t>
            </w:r>
            <w:proofErr w:type="gramEnd"/>
            <w:r>
              <w:rPr>
                <w:rFonts w:eastAsiaTheme="minorEastAsia" w:cstheme="minorHAnsi"/>
                <w:sz w:val="24"/>
                <w:szCs w:val="24"/>
              </w:rPr>
              <w:t xml:space="preserve"> the skills progression and also these key wellbeing areas identified in the SHINE survey.  The use of Emotion Works programme has impacted on the continuity of language and approaches used to discuss emotions with pupils.  </w:t>
            </w:r>
            <w:r w:rsidRPr="00395CF8">
              <w:rPr>
                <w:rFonts w:eastAsiaTheme="minorEastAsia" w:cstheme="minorHAnsi"/>
                <w:sz w:val="24"/>
                <w:szCs w:val="24"/>
              </w:rPr>
              <w:t>This has led to improved planning of interventions to meet individual needs.  Some learners and families require more targeted interventions related to mental wellness and ongoing work through the Partnership Forum</w:t>
            </w:r>
            <w:r>
              <w:rPr>
                <w:rFonts w:eastAsiaTheme="minorEastAsia" w:cstheme="minorHAnsi"/>
                <w:sz w:val="24"/>
                <w:szCs w:val="24"/>
              </w:rPr>
              <w:t xml:space="preserve"> and engagement with the Wellbeing Hubs</w:t>
            </w:r>
            <w:r w:rsidRPr="00395CF8">
              <w:rPr>
                <w:rFonts w:eastAsiaTheme="minorEastAsia" w:cstheme="minorHAnsi"/>
                <w:sz w:val="24"/>
                <w:szCs w:val="24"/>
              </w:rPr>
              <w:t xml:space="preserve"> is supporting this.</w:t>
            </w:r>
            <w:r>
              <w:rPr>
                <w:rFonts w:eastAsiaTheme="minorEastAsia" w:cstheme="minorHAnsi"/>
                <w:sz w:val="24"/>
                <w:szCs w:val="24"/>
              </w:rPr>
              <w:t xml:space="preserve">  The addition of a Family Learning Support Worker has provided the school community the opportunity to engage parents in learning how to support their child.  PEEP sessions have been attended by 5 families in our ELC and 1:1 work has been undertaken with 4 families to support attendance, finance, </w:t>
            </w:r>
            <w:proofErr w:type="gramStart"/>
            <w:r>
              <w:rPr>
                <w:rFonts w:eastAsiaTheme="minorEastAsia" w:cstheme="minorHAnsi"/>
                <w:sz w:val="24"/>
                <w:szCs w:val="24"/>
              </w:rPr>
              <w:t>sleep</w:t>
            </w:r>
            <w:proofErr w:type="gramEnd"/>
            <w:r>
              <w:rPr>
                <w:rFonts w:eastAsiaTheme="minorEastAsia" w:cstheme="minorHAnsi"/>
                <w:sz w:val="24"/>
                <w:szCs w:val="24"/>
              </w:rPr>
              <w:t xml:space="preserve"> and mental and emotional wellbeing. The parents/carers have also been given the opportunity to attend Parenting classes focusing on understanding emotions, </w:t>
            </w:r>
            <w:proofErr w:type="gramStart"/>
            <w:r>
              <w:rPr>
                <w:rFonts w:eastAsiaTheme="minorEastAsia" w:cstheme="minorHAnsi"/>
                <w:sz w:val="24"/>
                <w:szCs w:val="24"/>
              </w:rPr>
              <w:t>sleep</w:t>
            </w:r>
            <w:proofErr w:type="gramEnd"/>
            <w:r>
              <w:rPr>
                <w:rFonts w:eastAsiaTheme="minorEastAsia" w:cstheme="minorHAnsi"/>
                <w:sz w:val="24"/>
                <w:szCs w:val="24"/>
              </w:rPr>
              <w:t xml:space="preserve"> and parenting toolkits.   </w:t>
            </w:r>
          </w:p>
          <w:p w14:paraId="0603884D" w14:textId="77777777" w:rsidR="00670764" w:rsidRPr="00395CF8" w:rsidRDefault="00670764" w:rsidP="0031003A">
            <w:pPr>
              <w:rPr>
                <w:rFonts w:eastAsiaTheme="minorEastAsia" w:cstheme="minorHAnsi"/>
                <w:sz w:val="24"/>
                <w:szCs w:val="24"/>
              </w:rPr>
            </w:pPr>
            <w:r>
              <w:rPr>
                <w:rFonts w:eastAsiaTheme="minorEastAsia" w:cstheme="minorHAnsi"/>
                <w:sz w:val="24"/>
                <w:szCs w:val="24"/>
              </w:rPr>
              <w:t xml:space="preserve">Community Learning has provided the opportunity for work to be carried out with P6 and P7 pupils in small groups to focus on wellbeing, peer pressure, </w:t>
            </w:r>
            <w:proofErr w:type="gramStart"/>
            <w:r>
              <w:rPr>
                <w:rFonts w:eastAsiaTheme="minorEastAsia" w:cstheme="minorHAnsi"/>
                <w:sz w:val="24"/>
                <w:szCs w:val="24"/>
              </w:rPr>
              <w:t>transitions</w:t>
            </w:r>
            <w:proofErr w:type="gramEnd"/>
            <w:r>
              <w:rPr>
                <w:rFonts w:eastAsiaTheme="minorEastAsia" w:cstheme="minorHAnsi"/>
                <w:sz w:val="24"/>
                <w:szCs w:val="24"/>
              </w:rPr>
              <w:t xml:space="preserve"> and positive friendships.  </w:t>
            </w:r>
          </w:p>
          <w:p w14:paraId="5090B2A3" w14:textId="77777777" w:rsidR="00670764" w:rsidRPr="00395CF8" w:rsidRDefault="00670764" w:rsidP="0031003A">
            <w:pPr>
              <w:rPr>
                <w:rFonts w:eastAsia="Calibri" w:cstheme="minorHAnsi"/>
                <w:color w:val="538135" w:themeColor="accent6" w:themeShade="BF"/>
                <w:sz w:val="24"/>
                <w:szCs w:val="24"/>
              </w:rPr>
            </w:pPr>
          </w:p>
          <w:p w14:paraId="5A21E7B0" w14:textId="77777777" w:rsidR="00670764" w:rsidRDefault="00670764" w:rsidP="0031003A">
            <w:pPr>
              <w:rPr>
                <w:rFonts w:eastAsia="Calibri" w:cstheme="minorHAnsi"/>
                <w:sz w:val="24"/>
                <w:szCs w:val="24"/>
              </w:rPr>
            </w:pPr>
            <w:r>
              <w:rPr>
                <w:rFonts w:eastAsia="Calibri" w:cstheme="minorHAnsi"/>
                <w:sz w:val="24"/>
                <w:szCs w:val="24"/>
              </w:rPr>
              <w:t xml:space="preserve">Most staff are developing confidence in delivering learning which is varied, </w:t>
            </w:r>
            <w:proofErr w:type="gramStart"/>
            <w:r>
              <w:rPr>
                <w:rFonts w:eastAsia="Calibri" w:cstheme="minorHAnsi"/>
                <w:sz w:val="24"/>
                <w:szCs w:val="24"/>
              </w:rPr>
              <w:t>engaging</w:t>
            </w:r>
            <w:proofErr w:type="gramEnd"/>
            <w:r>
              <w:rPr>
                <w:rFonts w:eastAsia="Calibri" w:cstheme="minorHAnsi"/>
                <w:sz w:val="24"/>
                <w:szCs w:val="24"/>
              </w:rPr>
              <w:t xml:space="preserve"> and planned with progression in mind.  Almost all learners experience learning which is enhanced </w:t>
            </w:r>
            <w:proofErr w:type="gramStart"/>
            <w:r>
              <w:rPr>
                <w:rFonts w:eastAsia="Calibri" w:cstheme="minorHAnsi"/>
                <w:sz w:val="24"/>
                <w:szCs w:val="24"/>
              </w:rPr>
              <w:t>by the use of</w:t>
            </w:r>
            <w:proofErr w:type="gramEnd"/>
            <w:r>
              <w:rPr>
                <w:rFonts w:eastAsia="Calibri" w:cstheme="minorHAnsi"/>
                <w:sz w:val="24"/>
                <w:szCs w:val="24"/>
              </w:rPr>
              <w:t xml:space="preserve"> digital technology and which is supported by a strong ethos and culture of support.  Key areas for development </w:t>
            </w:r>
            <w:proofErr w:type="gramStart"/>
            <w:r>
              <w:rPr>
                <w:rFonts w:eastAsia="Calibri" w:cstheme="minorHAnsi"/>
                <w:sz w:val="24"/>
                <w:szCs w:val="24"/>
              </w:rPr>
              <w:t>is</w:t>
            </w:r>
            <w:proofErr w:type="gramEnd"/>
            <w:r>
              <w:rPr>
                <w:rFonts w:eastAsia="Calibri" w:cstheme="minorHAnsi"/>
                <w:sz w:val="24"/>
                <w:szCs w:val="24"/>
              </w:rPr>
              <w:t xml:space="preserve"> the use of questioning and feedback to extend learning and the use of differentiation to ensure all needs are met effectively.  </w:t>
            </w:r>
          </w:p>
          <w:p w14:paraId="61C227EC" w14:textId="77777777" w:rsidR="00670764" w:rsidRDefault="00670764" w:rsidP="0031003A">
            <w:pPr>
              <w:rPr>
                <w:rFonts w:eastAsia="Calibri" w:cstheme="minorHAnsi"/>
                <w:sz w:val="24"/>
                <w:szCs w:val="24"/>
              </w:rPr>
            </w:pPr>
            <w:r>
              <w:rPr>
                <w:rFonts w:eastAsia="Calibri" w:cstheme="minorHAnsi"/>
                <w:sz w:val="24"/>
                <w:szCs w:val="24"/>
              </w:rPr>
              <w:t xml:space="preserve">When asked Parents gave the following overview of </w:t>
            </w:r>
            <w:proofErr w:type="gramStart"/>
            <w:r>
              <w:rPr>
                <w:rFonts w:eastAsia="Calibri" w:cstheme="minorHAnsi"/>
                <w:sz w:val="24"/>
                <w:szCs w:val="24"/>
              </w:rPr>
              <w:t>things</w:t>
            </w:r>
            <w:proofErr w:type="gramEnd"/>
            <w:r>
              <w:rPr>
                <w:rFonts w:eastAsia="Calibri" w:cstheme="minorHAnsi"/>
                <w:sz w:val="24"/>
                <w:szCs w:val="24"/>
              </w:rPr>
              <w:t xml:space="preserve"> we do well at Fernielea:</w:t>
            </w:r>
          </w:p>
          <w:p w14:paraId="5770B787" w14:textId="77777777" w:rsidR="00670764" w:rsidRPr="00395CF8" w:rsidRDefault="00670764" w:rsidP="0031003A">
            <w:pPr>
              <w:rPr>
                <w:rFonts w:eastAsia="Calibri" w:cstheme="minorHAnsi"/>
                <w:sz w:val="24"/>
                <w:szCs w:val="24"/>
              </w:rPr>
            </w:pPr>
            <w:r>
              <w:rPr>
                <w:rFonts w:eastAsia="Calibri" w:cstheme="minorHAnsi"/>
                <w:noProof/>
                <w:sz w:val="24"/>
                <w:szCs w:val="24"/>
              </w:rPr>
              <w:drawing>
                <wp:anchor distT="0" distB="0" distL="114300" distR="114300" simplePos="0" relativeHeight="251648512" behindDoc="0" locked="0" layoutInCell="1" allowOverlap="1" wp14:anchorId="464968DF" wp14:editId="09492069">
                  <wp:simplePos x="0" y="0"/>
                  <wp:positionH relativeFrom="column">
                    <wp:posOffset>104140</wp:posOffset>
                  </wp:positionH>
                  <wp:positionV relativeFrom="paragraph">
                    <wp:posOffset>110490</wp:posOffset>
                  </wp:positionV>
                  <wp:extent cx="5306695" cy="1387475"/>
                  <wp:effectExtent l="133350" t="114300" r="141605" b="155575"/>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06695" cy="1387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A3D9415" w14:textId="77777777" w:rsidR="00670764" w:rsidRDefault="00670764" w:rsidP="0031003A">
            <w:pPr>
              <w:rPr>
                <w:rFonts w:eastAsia="Calibri" w:cstheme="minorHAnsi"/>
                <w:sz w:val="20"/>
                <w:szCs w:val="20"/>
              </w:rPr>
            </w:pPr>
            <w:r>
              <w:rPr>
                <w:rFonts w:eastAsia="Calibri" w:cstheme="minorHAnsi"/>
                <w:noProof/>
                <w:sz w:val="20"/>
                <w:szCs w:val="20"/>
              </w:rPr>
              <mc:AlternateContent>
                <mc:Choice Requires="wps">
                  <w:drawing>
                    <wp:anchor distT="0" distB="0" distL="114300" distR="114300" simplePos="0" relativeHeight="251666944" behindDoc="0" locked="0" layoutInCell="1" allowOverlap="1" wp14:anchorId="556D171D" wp14:editId="551C8B80">
                      <wp:simplePos x="0" y="0"/>
                      <wp:positionH relativeFrom="column">
                        <wp:posOffset>3500171</wp:posOffset>
                      </wp:positionH>
                      <wp:positionV relativeFrom="page">
                        <wp:posOffset>3242063</wp:posOffset>
                      </wp:positionV>
                      <wp:extent cx="879475" cy="112395"/>
                      <wp:effectExtent l="0" t="0" r="15875" b="20955"/>
                      <wp:wrapNone/>
                      <wp:docPr id="8" name="Rectangle: Rounded Corners 8"/>
                      <wp:cNvGraphicFramePr/>
                      <a:graphic xmlns:a="http://schemas.openxmlformats.org/drawingml/2006/main">
                        <a:graphicData uri="http://schemas.microsoft.com/office/word/2010/wordprocessingShape">
                          <wps:wsp>
                            <wps:cNvSpPr/>
                            <wps:spPr>
                              <a:xfrm>
                                <a:off x="0" y="0"/>
                                <a:ext cx="879475" cy="11239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D95C2" id="Rectangle: Rounded Corners 8" o:spid="_x0000_s1026" style="position:absolute;margin-left:275.6pt;margin-top:255.3pt;width:69.25pt;height:8.85pt;z-index:2516669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" fillcolor="white [3212]" strokecolor="white [3212]" strokeweight="1pt">
                      <v:stroke joinstyle="miter"/>
                      <w10:wrap anchory="page"/>
                    </v:roundrect>
                  </w:pict>
                </mc:Fallback>
              </mc:AlternateContent>
            </w:r>
          </w:p>
          <w:p w14:paraId="47669B88" w14:textId="77777777" w:rsidR="00670764" w:rsidRDefault="00670764" w:rsidP="0031003A">
            <w:pPr>
              <w:rPr>
                <w:rFonts w:eastAsia="Calibri" w:cstheme="minorHAnsi"/>
                <w:sz w:val="20"/>
                <w:szCs w:val="20"/>
              </w:rPr>
            </w:pPr>
          </w:p>
          <w:p w14:paraId="46698932" w14:textId="77777777" w:rsidR="00670764" w:rsidRDefault="00670764" w:rsidP="0031003A">
            <w:pPr>
              <w:rPr>
                <w:rFonts w:eastAsia="Calibri" w:cstheme="minorHAnsi"/>
                <w:sz w:val="20"/>
                <w:szCs w:val="20"/>
              </w:rPr>
            </w:pPr>
          </w:p>
          <w:p w14:paraId="59C1265E" w14:textId="77777777" w:rsidR="00670764" w:rsidRDefault="00670764" w:rsidP="0031003A">
            <w:pPr>
              <w:rPr>
                <w:rFonts w:eastAsia="Calibri" w:cstheme="minorHAnsi"/>
                <w:sz w:val="20"/>
                <w:szCs w:val="20"/>
              </w:rPr>
            </w:pPr>
          </w:p>
          <w:p w14:paraId="61E9D0DE" w14:textId="77777777" w:rsidR="00670764" w:rsidRDefault="00670764" w:rsidP="0031003A">
            <w:pPr>
              <w:rPr>
                <w:rFonts w:eastAsia="Calibri" w:cstheme="minorHAnsi"/>
                <w:sz w:val="20"/>
                <w:szCs w:val="20"/>
              </w:rPr>
            </w:pPr>
          </w:p>
          <w:p w14:paraId="6AAC0EC8" w14:textId="77777777" w:rsidR="00670764" w:rsidRDefault="00670764" w:rsidP="0031003A">
            <w:pPr>
              <w:rPr>
                <w:rFonts w:eastAsia="Calibri" w:cstheme="minorHAnsi"/>
                <w:sz w:val="20"/>
                <w:szCs w:val="20"/>
              </w:rPr>
            </w:pPr>
            <w:r w:rsidRPr="001D4939">
              <w:rPr>
                <w:rFonts w:eastAsia="Calibri" w:cstheme="minorHAnsi"/>
                <w:sz w:val="24"/>
                <w:szCs w:val="24"/>
              </w:rPr>
              <w:t>When asked parents gave the following overview of what the school should focus on in relation to Pupil Equity Funding</w:t>
            </w:r>
            <w:r>
              <w:rPr>
                <w:rFonts w:eastAsia="Calibri" w:cstheme="minorHAnsi"/>
                <w:sz w:val="20"/>
                <w:szCs w:val="20"/>
              </w:rPr>
              <w:t>:</w:t>
            </w:r>
          </w:p>
          <w:p w14:paraId="65BFED97" w14:textId="77777777" w:rsidR="00670764" w:rsidRDefault="00670764" w:rsidP="0031003A">
            <w:pPr>
              <w:rPr>
                <w:rFonts w:eastAsia="Calibri" w:cstheme="minorHAnsi"/>
                <w:sz w:val="20"/>
                <w:szCs w:val="20"/>
              </w:rPr>
            </w:pPr>
            <w:r>
              <w:rPr>
                <w:rFonts w:eastAsia="Calibri" w:cstheme="minorHAnsi"/>
                <w:noProof/>
                <w:sz w:val="20"/>
                <w:szCs w:val="20"/>
              </w:rPr>
              <w:drawing>
                <wp:anchor distT="0" distB="0" distL="114300" distR="114300" simplePos="0" relativeHeight="251665920" behindDoc="0" locked="0" layoutInCell="1" allowOverlap="1" wp14:anchorId="432090C8" wp14:editId="535F15FB">
                  <wp:simplePos x="0" y="0"/>
                  <wp:positionH relativeFrom="column">
                    <wp:posOffset>6985</wp:posOffset>
                  </wp:positionH>
                  <wp:positionV relativeFrom="paragraph">
                    <wp:posOffset>73660</wp:posOffset>
                  </wp:positionV>
                  <wp:extent cx="5525135" cy="1503680"/>
                  <wp:effectExtent l="0" t="0" r="0" b="1270"/>
                  <wp:wrapSquare wrapText="bothSides"/>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525135" cy="1503680"/>
                          </a:xfrm>
                          <a:prstGeom prst="rect">
                            <a:avLst/>
                          </a:prstGeom>
                        </pic:spPr>
                      </pic:pic>
                    </a:graphicData>
                  </a:graphic>
                  <wp14:sizeRelH relativeFrom="margin">
                    <wp14:pctWidth>0</wp14:pctWidth>
                  </wp14:sizeRelH>
                  <wp14:sizeRelV relativeFrom="margin">
                    <wp14:pctHeight>0</wp14:pctHeight>
                  </wp14:sizeRelV>
                </wp:anchor>
              </w:drawing>
            </w:r>
          </w:p>
          <w:p w14:paraId="0F0A9905" w14:textId="77777777" w:rsidR="00670764" w:rsidRDefault="00670764" w:rsidP="0031003A">
            <w:pPr>
              <w:rPr>
                <w:rFonts w:eastAsia="Calibri" w:cstheme="minorHAnsi"/>
                <w:sz w:val="20"/>
                <w:szCs w:val="20"/>
              </w:rPr>
            </w:pPr>
          </w:p>
          <w:p w14:paraId="249CFC28" w14:textId="77777777" w:rsidR="00670764" w:rsidRDefault="00670764" w:rsidP="0031003A">
            <w:pPr>
              <w:rPr>
                <w:rFonts w:eastAsia="Calibri" w:cstheme="minorHAnsi"/>
                <w:sz w:val="20"/>
                <w:szCs w:val="20"/>
              </w:rPr>
            </w:pPr>
          </w:p>
          <w:p w14:paraId="35824BDF" w14:textId="77777777" w:rsidR="00670764" w:rsidRDefault="00670764" w:rsidP="0031003A">
            <w:pPr>
              <w:rPr>
                <w:rFonts w:eastAsia="Calibri" w:cstheme="minorHAnsi"/>
                <w:sz w:val="20"/>
                <w:szCs w:val="20"/>
              </w:rPr>
            </w:pPr>
          </w:p>
          <w:p w14:paraId="62A56C79" w14:textId="77777777" w:rsidR="00670764" w:rsidRDefault="00670764" w:rsidP="0031003A">
            <w:pPr>
              <w:rPr>
                <w:rFonts w:eastAsia="Calibri" w:cstheme="minorHAnsi"/>
                <w:sz w:val="20"/>
                <w:szCs w:val="20"/>
              </w:rPr>
            </w:pPr>
          </w:p>
          <w:p w14:paraId="7F3F3C37" w14:textId="77777777" w:rsidR="00670764" w:rsidRDefault="00670764" w:rsidP="0031003A">
            <w:pPr>
              <w:rPr>
                <w:rFonts w:eastAsia="Calibri" w:cstheme="minorHAnsi"/>
                <w:sz w:val="20"/>
                <w:szCs w:val="20"/>
              </w:rPr>
            </w:pPr>
          </w:p>
          <w:p w14:paraId="7E4AB1F2" w14:textId="23172955" w:rsidR="00670764" w:rsidRPr="00A32AE9" w:rsidRDefault="00670764" w:rsidP="00670764">
            <w:pPr>
              <w:rPr>
                <w:rFonts w:eastAsia="Calibri" w:cstheme="minorHAnsi"/>
                <w:sz w:val="20"/>
                <w:szCs w:val="20"/>
              </w:rPr>
            </w:pPr>
            <w:r w:rsidRPr="007521E2">
              <w:rPr>
                <w:rFonts w:eastAsia="Calibri" w:cstheme="minorHAnsi"/>
                <w:sz w:val="24"/>
                <w:szCs w:val="24"/>
              </w:rPr>
              <w:lastRenderedPageBreak/>
              <w:t>When ask</w:t>
            </w:r>
            <w:r>
              <w:rPr>
                <w:rFonts w:eastAsia="Calibri" w:cstheme="minorHAnsi"/>
                <w:sz w:val="24"/>
                <w:szCs w:val="24"/>
              </w:rPr>
              <w:t xml:space="preserve">ed if they were overall happy with the school. Parents responded with an average score of 4.10 out of 5. </w:t>
            </w:r>
            <w:r w:rsidRPr="000F7282">
              <w:rPr>
                <w:rFonts w:eastAsia="Calibri" w:cstheme="minorHAnsi"/>
                <w:noProof/>
                <w:sz w:val="24"/>
                <w:szCs w:val="24"/>
              </w:rPr>
              <w:drawing>
                <wp:inline distT="0" distB="0" distL="0" distR="0" wp14:anchorId="01DB2969" wp14:editId="4FD051D9">
                  <wp:extent cx="2090753" cy="862019"/>
                  <wp:effectExtent l="0" t="0" r="508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31"/>
                          <a:stretch>
                            <a:fillRect/>
                          </a:stretch>
                        </pic:blipFill>
                        <pic:spPr>
                          <a:xfrm>
                            <a:off x="0" y="0"/>
                            <a:ext cx="2090753" cy="862019"/>
                          </a:xfrm>
                          <a:prstGeom prst="rect">
                            <a:avLst/>
                          </a:prstGeom>
                        </pic:spPr>
                      </pic:pic>
                    </a:graphicData>
                  </a:graphic>
                </wp:inline>
              </w:drawing>
            </w:r>
          </w:p>
        </w:tc>
      </w:tr>
    </w:tbl>
    <w:p w14:paraId="25DD1A9E" w14:textId="77777777" w:rsidR="00670764" w:rsidRDefault="00670764" w:rsidP="00670764">
      <w:pPr>
        <w:spacing w:after="0" w:line="240" w:lineRule="auto"/>
        <w:jc w:val="center"/>
        <w:rPr>
          <w:rFonts w:eastAsia="Calibri" w:cstheme="minorHAnsi"/>
          <w:b/>
          <w:bCs/>
          <w:sz w:val="24"/>
          <w:szCs w:val="24"/>
        </w:rPr>
      </w:pPr>
    </w:p>
    <w:p w14:paraId="5281BBFF" w14:textId="3F63BB8A" w:rsidR="0045303A" w:rsidRDefault="00853D18"/>
    <w:p w14:paraId="701E6D27" w14:textId="5A4E7112" w:rsidR="00670764" w:rsidRDefault="00670764"/>
    <w:p w14:paraId="0E549BC7" w14:textId="4A9978A5" w:rsidR="00670764" w:rsidRDefault="00670764"/>
    <w:p w14:paraId="7CB638D1" w14:textId="75AE92D3" w:rsidR="00670764" w:rsidRDefault="00670764"/>
    <w:p w14:paraId="45438DE1" w14:textId="4BA6D9DD" w:rsidR="00670764" w:rsidRDefault="00670764"/>
    <w:p w14:paraId="5B00C70E" w14:textId="47E140C6" w:rsidR="00670764" w:rsidRDefault="00670764"/>
    <w:p w14:paraId="277EB9DB" w14:textId="43ACDCCD" w:rsidR="00670764" w:rsidRDefault="00670764"/>
    <w:p w14:paraId="599F80EF" w14:textId="57223035" w:rsidR="00670764" w:rsidRDefault="00670764"/>
    <w:p w14:paraId="55A043DC" w14:textId="00582A44" w:rsidR="00670764" w:rsidRDefault="00670764"/>
    <w:p w14:paraId="515A0FED" w14:textId="0721CACC" w:rsidR="00670764" w:rsidRDefault="00670764"/>
    <w:p w14:paraId="366DB1DA" w14:textId="77777777" w:rsidR="00670764" w:rsidRDefault="00670764"/>
    <w:p w14:paraId="28A9D389" w14:textId="162508FC" w:rsidR="00670764" w:rsidRDefault="00670764"/>
    <w:p w14:paraId="25D679B3" w14:textId="30078CD0" w:rsidR="00670764" w:rsidRDefault="00670764"/>
    <w:p w14:paraId="3DAB4EE7" w14:textId="77777777" w:rsidR="00670764" w:rsidRDefault="00670764" w:rsidP="00670764">
      <w:pPr>
        <w:spacing w:after="0" w:line="240" w:lineRule="auto"/>
        <w:jc w:val="center"/>
        <w:rPr>
          <w:rFonts w:cstheme="minorHAnsi"/>
          <w:b/>
          <w:bCs/>
        </w:rPr>
      </w:pPr>
      <w:r w:rsidRPr="007648A9">
        <w:rPr>
          <w:rFonts w:cstheme="minorHAnsi"/>
          <w:b/>
          <w:bCs/>
        </w:rPr>
        <w:lastRenderedPageBreak/>
        <w:t>High Level Plan</w:t>
      </w:r>
    </w:p>
    <w:p w14:paraId="6FFECBF5" w14:textId="77777777" w:rsidR="00670764" w:rsidRDefault="00670764" w:rsidP="00670764">
      <w:pPr>
        <w:spacing w:after="0" w:line="240" w:lineRule="auto"/>
        <w:jc w:val="center"/>
        <w:rPr>
          <w:rFonts w:cstheme="minorHAnsi"/>
          <w:b/>
          <w:bCs/>
        </w:rPr>
      </w:pPr>
    </w:p>
    <w:tbl>
      <w:tblPr>
        <w:tblStyle w:val="GridTable4-Accent4"/>
        <w:tblW w:w="0" w:type="auto"/>
        <w:tblLook w:val="04A0" w:firstRow="1" w:lastRow="0" w:firstColumn="1" w:lastColumn="0" w:noHBand="0" w:noVBand="1"/>
      </w:tblPr>
      <w:tblGrid>
        <w:gridCol w:w="4683"/>
        <w:gridCol w:w="4622"/>
        <w:gridCol w:w="4643"/>
      </w:tblGrid>
      <w:tr w:rsidR="00670764" w14:paraId="13F0A5DF" w14:textId="77777777" w:rsidTr="0031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1CE36041" w14:textId="77777777" w:rsidR="00670764" w:rsidRPr="00945DB7" w:rsidRDefault="00670764" w:rsidP="0031003A">
            <w:pPr>
              <w:ind w:left="360"/>
              <w:jc w:val="center"/>
              <w:rPr>
                <w:rFonts w:cstheme="minorHAnsi"/>
                <w:color w:val="auto"/>
                <w:sz w:val="28"/>
                <w:szCs w:val="28"/>
              </w:rPr>
            </w:pPr>
            <w:r w:rsidRPr="00945DB7">
              <w:rPr>
                <w:rFonts w:cstheme="minorHAnsi"/>
                <w:color w:val="auto"/>
                <w:sz w:val="28"/>
                <w:szCs w:val="28"/>
              </w:rPr>
              <w:t>Year 1 (2022-2023)</w:t>
            </w:r>
          </w:p>
          <w:p w14:paraId="59F066F8" w14:textId="77777777" w:rsidR="00670764" w:rsidRPr="001C572D" w:rsidRDefault="00670764" w:rsidP="0031003A">
            <w:pPr>
              <w:jc w:val="center"/>
              <w:rPr>
                <w:rFonts w:cstheme="minorHAnsi"/>
                <w:b w:val="0"/>
                <w:bCs w:val="0"/>
                <w:color w:val="auto"/>
                <w:sz w:val="28"/>
                <w:szCs w:val="28"/>
              </w:rPr>
            </w:pPr>
          </w:p>
        </w:tc>
        <w:tc>
          <w:tcPr>
            <w:tcW w:w="4816" w:type="dxa"/>
          </w:tcPr>
          <w:p w14:paraId="76AB0B43" w14:textId="77777777" w:rsidR="00670764" w:rsidRPr="00945DB7" w:rsidRDefault="00670764" w:rsidP="0031003A">
            <w:pPr>
              <w:ind w:left="360"/>
              <w:jc w:val="center"/>
              <w:cnfStyle w:val="100000000000" w:firstRow="1" w:lastRow="0" w:firstColumn="0" w:lastColumn="0" w:oddVBand="0" w:evenVBand="0" w:oddHBand="0" w:evenHBand="0" w:firstRowFirstColumn="0" w:firstRowLastColumn="0" w:lastRowFirstColumn="0" w:lastRowLastColumn="0"/>
              <w:rPr>
                <w:rFonts w:cstheme="minorHAnsi"/>
                <w:color w:val="auto"/>
                <w:sz w:val="28"/>
                <w:szCs w:val="28"/>
              </w:rPr>
            </w:pPr>
            <w:r w:rsidRPr="00945DB7">
              <w:rPr>
                <w:rFonts w:cstheme="minorHAnsi"/>
                <w:color w:val="auto"/>
                <w:sz w:val="28"/>
                <w:szCs w:val="28"/>
              </w:rPr>
              <w:t>Year 2 (2023-2024)</w:t>
            </w:r>
          </w:p>
          <w:p w14:paraId="1ADBFB02" w14:textId="77777777" w:rsidR="00670764" w:rsidRPr="001C572D" w:rsidRDefault="00670764" w:rsidP="0031003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8"/>
                <w:szCs w:val="28"/>
              </w:rPr>
            </w:pPr>
          </w:p>
        </w:tc>
        <w:tc>
          <w:tcPr>
            <w:tcW w:w="4816" w:type="dxa"/>
          </w:tcPr>
          <w:p w14:paraId="04394456" w14:textId="77777777" w:rsidR="00670764" w:rsidRPr="00945DB7" w:rsidRDefault="00670764" w:rsidP="0031003A">
            <w:pPr>
              <w:ind w:left="360"/>
              <w:jc w:val="center"/>
              <w:cnfStyle w:val="100000000000" w:firstRow="1" w:lastRow="0" w:firstColumn="0" w:lastColumn="0" w:oddVBand="0" w:evenVBand="0" w:oddHBand="0" w:evenHBand="0" w:firstRowFirstColumn="0" w:firstRowLastColumn="0" w:lastRowFirstColumn="0" w:lastRowLastColumn="0"/>
              <w:rPr>
                <w:rFonts w:cstheme="minorHAnsi"/>
                <w:color w:val="auto"/>
                <w:sz w:val="28"/>
                <w:szCs w:val="28"/>
              </w:rPr>
            </w:pPr>
            <w:r w:rsidRPr="00945DB7">
              <w:rPr>
                <w:rFonts w:cstheme="minorHAnsi"/>
                <w:color w:val="auto"/>
                <w:sz w:val="28"/>
                <w:szCs w:val="28"/>
              </w:rPr>
              <w:t>Year 3 (2024-2025)</w:t>
            </w:r>
          </w:p>
          <w:p w14:paraId="23FF4B18" w14:textId="77777777" w:rsidR="00670764" w:rsidRPr="001C572D" w:rsidRDefault="00670764" w:rsidP="0031003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8"/>
                <w:szCs w:val="28"/>
              </w:rPr>
            </w:pPr>
          </w:p>
        </w:tc>
      </w:tr>
      <w:tr w:rsidR="00670764" w14:paraId="7D773CB8" w14:textId="77777777" w:rsidTr="0031003A">
        <w:trPr>
          <w:cnfStyle w:val="000000100000" w:firstRow="0" w:lastRow="0" w:firstColumn="0" w:lastColumn="0" w:oddVBand="0" w:evenVBand="0" w:oddHBand="1" w:evenHBand="0" w:firstRowFirstColumn="0" w:firstRowLastColumn="0" w:lastRowFirstColumn="0" w:lastRowLastColumn="0"/>
          <w:trHeight w:val="3117"/>
        </w:trPr>
        <w:tc>
          <w:tcPr>
            <w:cnfStyle w:val="001000000000" w:firstRow="0" w:lastRow="0" w:firstColumn="1" w:lastColumn="0" w:oddVBand="0" w:evenVBand="0" w:oddHBand="0" w:evenHBand="0" w:firstRowFirstColumn="0" w:firstRowLastColumn="0" w:lastRowFirstColumn="0" w:lastRowLastColumn="0"/>
            <w:tcW w:w="4816" w:type="dxa"/>
          </w:tcPr>
          <w:p w14:paraId="121820CD" w14:textId="77777777" w:rsidR="00670764" w:rsidRPr="00100BBA" w:rsidRDefault="00670764" w:rsidP="0031003A">
            <w:pPr>
              <w:pStyle w:val="ListParagraph"/>
              <w:numPr>
                <w:ilvl w:val="0"/>
                <w:numId w:val="2"/>
              </w:numPr>
              <w:spacing w:after="0" w:line="240" w:lineRule="auto"/>
              <w:rPr>
                <w:rFonts w:cstheme="minorHAnsi"/>
              </w:rPr>
            </w:pPr>
            <w:r>
              <w:rPr>
                <w:rFonts w:cstheme="minorHAnsi"/>
              </w:rPr>
              <w:t>Raising attainment in Numeracy and Literacy</w:t>
            </w:r>
          </w:p>
          <w:p w14:paraId="42AF0235" w14:textId="77777777" w:rsidR="00670764" w:rsidRPr="00100BBA" w:rsidRDefault="00670764" w:rsidP="0031003A">
            <w:pPr>
              <w:pStyle w:val="ListParagraph"/>
              <w:numPr>
                <w:ilvl w:val="1"/>
                <w:numId w:val="2"/>
              </w:numPr>
              <w:spacing w:after="0" w:line="240" w:lineRule="auto"/>
              <w:rPr>
                <w:b w:val="0"/>
                <w:bCs w:val="0"/>
              </w:rPr>
            </w:pPr>
            <w:r w:rsidRPr="59DC4D6B">
              <w:rPr>
                <w:b w:val="0"/>
                <w:bCs w:val="0"/>
              </w:rPr>
              <w:t xml:space="preserve">Reading (pedagogy across school and </w:t>
            </w:r>
            <w:proofErr w:type="spellStart"/>
            <w:r w:rsidRPr="59DC4D6B">
              <w:rPr>
                <w:b w:val="0"/>
                <w:bCs w:val="0"/>
              </w:rPr>
              <w:t>RWi</w:t>
            </w:r>
            <w:proofErr w:type="spellEnd"/>
            <w:r w:rsidRPr="59DC4D6B">
              <w:rPr>
                <w:b w:val="0"/>
                <w:bCs w:val="0"/>
              </w:rPr>
              <w:t xml:space="preserve"> in P1--&gt;2)</w:t>
            </w:r>
          </w:p>
          <w:p w14:paraId="4EF48BC3" w14:textId="77777777" w:rsidR="00670764" w:rsidRPr="00100BBA" w:rsidRDefault="00670764" w:rsidP="0031003A">
            <w:pPr>
              <w:pStyle w:val="ListParagraph"/>
              <w:numPr>
                <w:ilvl w:val="1"/>
                <w:numId w:val="2"/>
              </w:numPr>
              <w:spacing w:after="0" w:line="240" w:lineRule="auto"/>
              <w:rPr>
                <w:b w:val="0"/>
                <w:bCs w:val="0"/>
              </w:rPr>
            </w:pPr>
            <w:r w:rsidRPr="3396742D">
              <w:rPr>
                <w:b w:val="0"/>
                <w:bCs w:val="0"/>
              </w:rPr>
              <w:t xml:space="preserve">Listening &amp; </w:t>
            </w:r>
            <w:proofErr w:type="gramStart"/>
            <w:r w:rsidRPr="3396742D">
              <w:rPr>
                <w:b w:val="0"/>
                <w:bCs w:val="0"/>
              </w:rPr>
              <w:t>Talking</w:t>
            </w:r>
            <w:proofErr w:type="gramEnd"/>
            <w:r w:rsidRPr="3396742D">
              <w:rPr>
                <w:b w:val="0"/>
                <w:bCs w:val="0"/>
              </w:rPr>
              <w:t xml:space="preserve"> – planning &amp; assessment</w:t>
            </w:r>
          </w:p>
          <w:p w14:paraId="16A28FE2" w14:textId="77777777" w:rsidR="00670764" w:rsidRPr="00100BBA" w:rsidRDefault="00670764" w:rsidP="0031003A">
            <w:pPr>
              <w:pStyle w:val="ListParagraph"/>
              <w:numPr>
                <w:ilvl w:val="1"/>
                <w:numId w:val="2"/>
              </w:numPr>
              <w:spacing w:after="0" w:line="240" w:lineRule="auto"/>
              <w:rPr>
                <w:b w:val="0"/>
                <w:bCs w:val="0"/>
              </w:rPr>
            </w:pPr>
            <w:r w:rsidRPr="59DC4D6B">
              <w:rPr>
                <w:b w:val="0"/>
                <w:bCs w:val="0"/>
              </w:rPr>
              <w:t xml:space="preserve">Develop </w:t>
            </w:r>
            <w:proofErr w:type="spellStart"/>
            <w:r w:rsidRPr="59DC4D6B">
              <w:rPr>
                <w:b w:val="0"/>
                <w:bCs w:val="0"/>
              </w:rPr>
              <w:t>Maths</w:t>
            </w:r>
            <w:proofErr w:type="spellEnd"/>
            <w:r w:rsidRPr="59DC4D6B">
              <w:rPr>
                <w:b w:val="0"/>
                <w:bCs w:val="0"/>
              </w:rPr>
              <w:t xml:space="preserve"> pedagogy </w:t>
            </w:r>
            <w:proofErr w:type="gramStart"/>
            <w:r w:rsidRPr="59DC4D6B">
              <w:rPr>
                <w:b w:val="0"/>
                <w:bCs w:val="0"/>
              </w:rPr>
              <w:t>through the use of</w:t>
            </w:r>
            <w:proofErr w:type="gramEnd"/>
            <w:r w:rsidRPr="59DC4D6B">
              <w:rPr>
                <w:b w:val="0"/>
                <w:bCs w:val="0"/>
              </w:rPr>
              <w:t xml:space="preserve"> manipulatives P4-7</w:t>
            </w:r>
          </w:p>
          <w:p w14:paraId="757694FC" w14:textId="77777777" w:rsidR="00670764" w:rsidRDefault="00670764" w:rsidP="0031003A">
            <w:pPr>
              <w:pStyle w:val="ListParagraph"/>
              <w:numPr>
                <w:ilvl w:val="1"/>
                <w:numId w:val="2"/>
              </w:numPr>
              <w:spacing w:after="0" w:line="240" w:lineRule="auto"/>
              <w:rPr>
                <w:b w:val="0"/>
                <w:bCs w:val="0"/>
              </w:rPr>
            </w:pPr>
          </w:p>
          <w:p w14:paraId="613E771D" w14:textId="77777777" w:rsidR="00670764" w:rsidRDefault="00670764" w:rsidP="0031003A">
            <w:pPr>
              <w:pStyle w:val="ListParagraph"/>
              <w:numPr>
                <w:ilvl w:val="0"/>
                <w:numId w:val="2"/>
              </w:numPr>
              <w:spacing w:after="0" w:line="240" w:lineRule="auto"/>
              <w:rPr>
                <w:b w:val="0"/>
                <w:bCs w:val="0"/>
              </w:rPr>
            </w:pPr>
            <w:r w:rsidRPr="3396742D">
              <w:t>Curriculum Development</w:t>
            </w:r>
          </w:p>
          <w:p w14:paraId="346C7F35" w14:textId="77777777" w:rsidR="00670764" w:rsidRDefault="00670764" w:rsidP="0031003A">
            <w:pPr>
              <w:pStyle w:val="ListParagraph"/>
              <w:numPr>
                <w:ilvl w:val="1"/>
                <w:numId w:val="2"/>
              </w:numPr>
              <w:spacing w:after="0" w:line="240" w:lineRule="auto"/>
              <w:rPr>
                <w:b w:val="0"/>
                <w:bCs w:val="0"/>
              </w:rPr>
            </w:pPr>
            <w:r w:rsidRPr="3396742D">
              <w:rPr>
                <w:b w:val="0"/>
                <w:bCs w:val="0"/>
              </w:rPr>
              <w:t>Maintenance of Writing development</w:t>
            </w:r>
          </w:p>
          <w:p w14:paraId="4158EEC4" w14:textId="77777777" w:rsidR="00670764" w:rsidRDefault="00670764" w:rsidP="0031003A">
            <w:pPr>
              <w:ind w:left="310"/>
              <w:rPr>
                <w:b w:val="0"/>
                <w:bCs w:val="0"/>
              </w:rPr>
            </w:pPr>
          </w:p>
          <w:p w14:paraId="0BCCBF3B" w14:textId="77777777" w:rsidR="00670764" w:rsidRPr="00100BBA" w:rsidRDefault="00670764" w:rsidP="0031003A">
            <w:pPr>
              <w:pStyle w:val="ListParagraph"/>
              <w:numPr>
                <w:ilvl w:val="0"/>
                <w:numId w:val="2"/>
              </w:numPr>
              <w:spacing w:after="0" w:line="240" w:lineRule="auto"/>
            </w:pPr>
            <w:r w:rsidRPr="3396742D">
              <w:t xml:space="preserve">Developing play-based approach in P1 to extend and enrich learning at the early level </w:t>
            </w:r>
          </w:p>
          <w:p w14:paraId="48D0EEBC" w14:textId="77777777" w:rsidR="00670764" w:rsidRDefault="00670764" w:rsidP="0031003A"/>
          <w:p w14:paraId="126373E6" w14:textId="77777777" w:rsidR="00670764" w:rsidRPr="00100BBA" w:rsidRDefault="00670764" w:rsidP="0031003A">
            <w:pPr>
              <w:pStyle w:val="ListParagraph"/>
              <w:numPr>
                <w:ilvl w:val="0"/>
                <w:numId w:val="2"/>
              </w:numPr>
              <w:spacing w:after="0" w:line="240" w:lineRule="auto"/>
            </w:pPr>
            <w:r w:rsidRPr="3396742D">
              <w:lastRenderedPageBreak/>
              <w:t>Learning and Teaching – improving quality of learning and teaching through focusing on moderation cycle</w:t>
            </w:r>
          </w:p>
          <w:p w14:paraId="0C61EA9E" w14:textId="77777777" w:rsidR="00670764" w:rsidRPr="00100BBA" w:rsidRDefault="00670764" w:rsidP="0031003A">
            <w:pPr>
              <w:pStyle w:val="ListParagraph"/>
              <w:numPr>
                <w:ilvl w:val="1"/>
                <w:numId w:val="2"/>
              </w:numPr>
              <w:spacing w:after="0" w:line="240" w:lineRule="auto"/>
              <w:rPr>
                <w:rFonts w:cstheme="minorHAnsi"/>
                <w:b w:val="0"/>
                <w:bCs w:val="0"/>
              </w:rPr>
            </w:pPr>
            <w:r w:rsidRPr="00100BBA">
              <w:rPr>
                <w:rFonts w:cstheme="minorHAnsi"/>
                <w:b w:val="0"/>
                <w:bCs w:val="0"/>
              </w:rPr>
              <w:t>Feedback</w:t>
            </w:r>
          </w:p>
          <w:p w14:paraId="23725B62" w14:textId="77777777" w:rsidR="00670764" w:rsidRPr="00100BBA" w:rsidRDefault="00670764" w:rsidP="0031003A">
            <w:pPr>
              <w:pStyle w:val="ListParagraph"/>
              <w:numPr>
                <w:ilvl w:val="1"/>
                <w:numId w:val="2"/>
              </w:numPr>
              <w:spacing w:after="0" w:line="240" w:lineRule="auto"/>
              <w:rPr>
                <w:rFonts w:cstheme="minorHAnsi"/>
                <w:b w:val="0"/>
                <w:bCs w:val="0"/>
              </w:rPr>
            </w:pPr>
            <w:r w:rsidRPr="00100BBA">
              <w:rPr>
                <w:rFonts w:cstheme="minorHAnsi"/>
                <w:b w:val="0"/>
                <w:bCs w:val="0"/>
              </w:rPr>
              <w:t>questioning</w:t>
            </w:r>
          </w:p>
          <w:p w14:paraId="752889FA" w14:textId="77777777" w:rsidR="00670764" w:rsidRPr="00100BBA" w:rsidRDefault="00670764" w:rsidP="0031003A">
            <w:pPr>
              <w:pStyle w:val="ListParagraph"/>
              <w:numPr>
                <w:ilvl w:val="1"/>
                <w:numId w:val="2"/>
              </w:numPr>
              <w:spacing w:after="0" w:line="240" w:lineRule="auto"/>
              <w:rPr>
                <w:b w:val="0"/>
                <w:bCs w:val="0"/>
              </w:rPr>
            </w:pPr>
            <w:r w:rsidRPr="3396742D">
              <w:rPr>
                <w:b w:val="0"/>
                <w:bCs w:val="0"/>
              </w:rPr>
              <w:t>Differentiation to meet learner needs</w:t>
            </w:r>
          </w:p>
          <w:p w14:paraId="2F4231AF" w14:textId="77777777" w:rsidR="00670764" w:rsidRDefault="00670764" w:rsidP="0031003A">
            <w:pPr>
              <w:ind w:left="310"/>
              <w:rPr>
                <w:b w:val="0"/>
                <w:bCs w:val="0"/>
              </w:rPr>
            </w:pPr>
          </w:p>
          <w:p w14:paraId="1978D5C7" w14:textId="77777777" w:rsidR="00670764" w:rsidRPr="00CC6DD4" w:rsidRDefault="00670764" w:rsidP="0031003A">
            <w:pPr>
              <w:pStyle w:val="ListParagraph"/>
              <w:numPr>
                <w:ilvl w:val="0"/>
                <w:numId w:val="2"/>
              </w:numPr>
              <w:spacing w:after="0" w:line="240" w:lineRule="auto"/>
            </w:pPr>
            <w:r w:rsidRPr="3396742D">
              <w:t xml:space="preserve">Implementing a </w:t>
            </w:r>
            <w:proofErr w:type="gramStart"/>
            <w:r w:rsidRPr="3396742D">
              <w:t>skills</w:t>
            </w:r>
            <w:proofErr w:type="gramEnd"/>
            <w:r w:rsidRPr="3396742D">
              <w:t xml:space="preserve"> focused approach across the school which supports learner leadership of learning and extends pupil voice</w:t>
            </w:r>
          </w:p>
          <w:p w14:paraId="4BADE68B" w14:textId="77777777" w:rsidR="00670764" w:rsidRPr="00CC6DD4" w:rsidRDefault="00670764" w:rsidP="0031003A"/>
          <w:p w14:paraId="697245A0" w14:textId="77777777" w:rsidR="00670764" w:rsidRPr="00CC6DD4" w:rsidRDefault="00670764" w:rsidP="0031003A">
            <w:pPr>
              <w:pStyle w:val="ListParagraph"/>
              <w:numPr>
                <w:ilvl w:val="0"/>
                <w:numId w:val="2"/>
              </w:numPr>
              <w:spacing w:after="0" w:line="240" w:lineRule="auto"/>
            </w:pPr>
            <w:r w:rsidRPr="3396742D">
              <w:t xml:space="preserve">ASG Level – transition with a </w:t>
            </w:r>
            <w:proofErr w:type="gramStart"/>
            <w:r w:rsidRPr="3396742D">
              <w:t>Science</w:t>
            </w:r>
            <w:proofErr w:type="gramEnd"/>
            <w:r w:rsidRPr="3396742D">
              <w:t xml:space="preserve"> focus </w:t>
            </w:r>
          </w:p>
          <w:p w14:paraId="5FE5F0E0" w14:textId="77777777" w:rsidR="00670764" w:rsidRPr="00CC6DD4" w:rsidRDefault="00670764" w:rsidP="0031003A"/>
        </w:tc>
        <w:tc>
          <w:tcPr>
            <w:tcW w:w="4816" w:type="dxa"/>
          </w:tcPr>
          <w:p w14:paraId="1356B4D8" w14:textId="77777777" w:rsidR="00670764" w:rsidRDefault="00670764" w:rsidP="0031003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lastRenderedPageBreak/>
              <w:t>Raising Attainment in Numeracy and Literacy</w:t>
            </w:r>
          </w:p>
          <w:p w14:paraId="0064726D" w14:textId="77777777" w:rsidR="00670764" w:rsidRPr="00CC6DD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28867CAA" w14:textId="77777777" w:rsidR="00670764" w:rsidRPr="00CC6DD4" w:rsidRDefault="00670764" w:rsidP="0031003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3396742D">
              <w:rPr>
                <w:b/>
                <w:bCs/>
              </w:rPr>
              <w:t>Curriculum development</w:t>
            </w:r>
          </w:p>
          <w:p w14:paraId="4A696106" w14:textId="77777777" w:rsidR="00670764" w:rsidRDefault="00670764" w:rsidP="0031003A">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rsidRPr="3396742D">
              <w:t>Science</w:t>
            </w:r>
          </w:p>
          <w:p w14:paraId="47BBEE2F" w14:textId="77777777" w:rsidR="00670764" w:rsidRDefault="00670764" w:rsidP="0031003A">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rsidRPr="3396742D">
              <w:t>IDL</w:t>
            </w:r>
          </w:p>
          <w:p w14:paraId="0FAD5419"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rPr>
            </w:pPr>
          </w:p>
          <w:p w14:paraId="07800074" w14:textId="77777777" w:rsidR="00670764" w:rsidRDefault="00670764" w:rsidP="0031003A">
            <w:pPr>
              <w:pStyle w:val="ListParagraph"/>
              <w:numPr>
                <w:ilvl w:val="0"/>
                <w:numId w:val="3"/>
              </w:numPr>
              <w:spacing w:after="0" w:line="240" w:lineRule="auto"/>
              <w:ind w:left="460" w:hanging="425"/>
              <w:cnfStyle w:val="000000100000" w:firstRow="0" w:lastRow="0" w:firstColumn="0" w:lastColumn="0" w:oddVBand="0" w:evenVBand="0" w:oddHBand="1" w:evenHBand="0" w:firstRowFirstColumn="0" w:firstRowLastColumn="0" w:lastRowFirstColumn="0" w:lastRowLastColumn="0"/>
              <w:rPr>
                <w:rFonts w:cstheme="minorHAnsi"/>
                <w:b/>
                <w:bCs/>
              </w:rPr>
            </w:pPr>
            <w:r w:rsidRPr="00CC6DD4">
              <w:rPr>
                <w:rFonts w:cstheme="minorHAnsi"/>
                <w:b/>
                <w:bCs/>
              </w:rPr>
              <w:t xml:space="preserve">Ensuring Wellbeing, </w:t>
            </w:r>
            <w:proofErr w:type="gramStart"/>
            <w:r w:rsidRPr="00CC6DD4">
              <w:rPr>
                <w:rFonts w:cstheme="minorHAnsi"/>
                <w:b/>
                <w:bCs/>
              </w:rPr>
              <w:t>Equity</w:t>
            </w:r>
            <w:proofErr w:type="gramEnd"/>
            <w:r w:rsidRPr="00CC6DD4">
              <w:rPr>
                <w:rFonts w:cstheme="minorHAnsi"/>
                <w:b/>
                <w:bCs/>
              </w:rPr>
              <w:t xml:space="preserve"> and Inclusion</w:t>
            </w:r>
          </w:p>
          <w:p w14:paraId="549E0C8D" w14:textId="77777777" w:rsidR="00670764" w:rsidRPr="00C843BF" w:rsidRDefault="00670764" w:rsidP="0031003A">
            <w:pPr>
              <w:pStyle w:val="ListParagraph"/>
              <w:cnfStyle w:val="000000100000" w:firstRow="0" w:lastRow="0" w:firstColumn="0" w:lastColumn="0" w:oddVBand="0" w:evenVBand="0" w:oddHBand="1" w:evenHBand="0" w:firstRowFirstColumn="0" w:firstRowLastColumn="0" w:lastRowFirstColumn="0" w:lastRowLastColumn="0"/>
              <w:rPr>
                <w:rFonts w:cstheme="minorHAnsi"/>
                <w:b/>
                <w:bCs/>
              </w:rPr>
            </w:pPr>
          </w:p>
          <w:p w14:paraId="4E544FB8" w14:textId="77777777" w:rsidR="00670764" w:rsidRPr="00CC6DD4" w:rsidRDefault="00670764" w:rsidP="0031003A">
            <w:pPr>
              <w:pStyle w:val="ListParagraph"/>
              <w:numPr>
                <w:ilvl w:val="0"/>
                <w:numId w:val="3"/>
              </w:numPr>
              <w:spacing w:after="0" w:line="240" w:lineRule="auto"/>
              <w:ind w:left="460" w:hanging="425"/>
              <w:cnfStyle w:val="000000100000" w:firstRow="0" w:lastRow="0" w:firstColumn="0" w:lastColumn="0" w:oddVBand="0" w:evenVBand="0" w:oddHBand="1" w:evenHBand="0" w:firstRowFirstColumn="0" w:firstRowLastColumn="0" w:lastRowFirstColumn="0" w:lastRowLastColumn="0"/>
              <w:rPr>
                <w:b/>
                <w:bCs/>
              </w:rPr>
            </w:pPr>
            <w:r w:rsidRPr="3396742D">
              <w:rPr>
                <w:b/>
                <w:bCs/>
              </w:rPr>
              <w:t>Rights Respecting Schools</w:t>
            </w:r>
          </w:p>
          <w:p w14:paraId="13831F29" w14:textId="77777777" w:rsidR="00670764" w:rsidRPr="00CC6DD4" w:rsidRDefault="00670764" w:rsidP="0031003A">
            <w:pPr>
              <w:cnfStyle w:val="000000100000" w:firstRow="0" w:lastRow="0" w:firstColumn="0" w:lastColumn="0" w:oddVBand="0" w:evenVBand="0" w:oddHBand="1" w:evenHBand="0" w:firstRowFirstColumn="0" w:firstRowLastColumn="0" w:lastRowFirstColumn="0" w:lastRowLastColumn="0"/>
              <w:rPr>
                <w:b/>
                <w:bCs/>
              </w:rPr>
            </w:pPr>
          </w:p>
          <w:p w14:paraId="284F2F27" w14:textId="77777777" w:rsidR="00670764" w:rsidRPr="00CC6DD4" w:rsidRDefault="00670764" w:rsidP="0031003A">
            <w:pPr>
              <w:pStyle w:val="ListParagraph"/>
              <w:numPr>
                <w:ilvl w:val="0"/>
                <w:numId w:val="3"/>
              </w:numPr>
              <w:spacing w:after="0" w:line="240" w:lineRule="auto"/>
              <w:ind w:left="460" w:hanging="425"/>
              <w:cnfStyle w:val="000000100000" w:firstRow="0" w:lastRow="0" w:firstColumn="0" w:lastColumn="0" w:oddVBand="0" w:evenVBand="0" w:oddHBand="1" w:evenHBand="0" w:firstRowFirstColumn="0" w:firstRowLastColumn="0" w:lastRowFirstColumn="0" w:lastRowLastColumn="0"/>
              <w:rPr>
                <w:b/>
                <w:bCs/>
              </w:rPr>
            </w:pPr>
            <w:r w:rsidRPr="3396742D">
              <w:rPr>
                <w:b/>
                <w:bCs/>
              </w:rPr>
              <w:t>Developing play-based approach in P1-3 to extend and enrich learning at the early level</w:t>
            </w:r>
          </w:p>
          <w:p w14:paraId="00D0BB0C" w14:textId="77777777" w:rsidR="00670764" w:rsidRPr="00CC6DD4" w:rsidRDefault="00670764" w:rsidP="0031003A">
            <w:pPr>
              <w:ind w:left="360"/>
              <w:cnfStyle w:val="000000100000" w:firstRow="0" w:lastRow="0" w:firstColumn="0" w:lastColumn="0" w:oddVBand="0" w:evenVBand="0" w:oddHBand="1" w:evenHBand="0" w:firstRowFirstColumn="0" w:firstRowLastColumn="0" w:lastRowFirstColumn="0" w:lastRowLastColumn="0"/>
              <w:rPr>
                <w:b/>
                <w:bCs/>
              </w:rPr>
            </w:pPr>
          </w:p>
          <w:p w14:paraId="62A46099" w14:textId="77777777" w:rsidR="00670764" w:rsidRPr="00100BBA"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571AB1FC"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362B0523"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2B70DB78"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23A05693"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5925FFEC"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21D7D541"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701CF441"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21D3530F"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43261A3A"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p w14:paraId="6A0BB1AF"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4816" w:type="dxa"/>
          </w:tcPr>
          <w:p w14:paraId="5DAC7252" w14:textId="77777777" w:rsidR="00670764" w:rsidRDefault="00670764" w:rsidP="0031003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3396742D">
              <w:rPr>
                <w:b/>
                <w:bCs/>
              </w:rPr>
              <w:lastRenderedPageBreak/>
              <w:t>Review the curriculum with stakeholders</w:t>
            </w:r>
          </w:p>
          <w:p w14:paraId="3BAA9545" w14:textId="77777777" w:rsidR="00670764" w:rsidRDefault="00670764" w:rsidP="0031003A">
            <w:pPr>
              <w:cnfStyle w:val="000000100000" w:firstRow="0" w:lastRow="0" w:firstColumn="0" w:lastColumn="0" w:oddVBand="0" w:evenVBand="0" w:oddHBand="1" w:evenHBand="0" w:firstRowFirstColumn="0" w:firstRowLastColumn="0" w:lastRowFirstColumn="0" w:lastRowLastColumn="0"/>
              <w:rPr>
                <w:b/>
                <w:bCs/>
              </w:rPr>
            </w:pPr>
          </w:p>
          <w:p w14:paraId="1A2D5DF9" w14:textId="77777777" w:rsidR="00670764" w:rsidRDefault="00670764" w:rsidP="0031003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3396742D">
              <w:rPr>
                <w:b/>
                <w:bCs/>
              </w:rPr>
              <w:t>Tracking Wider achievement across the school</w:t>
            </w:r>
          </w:p>
          <w:p w14:paraId="597ACE21" w14:textId="77777777" w:rsidR="00670764" w:rsidRPr="00ED2388" w:rsidRDefault="00670764" w:rsidP="0031003A">
            <w:pPr>
              <w:cnfStyle w:val="000000100000" w:firstRow="0" w:lastRow="0" w:firstColumn="0" w:lastColumn="0" w:oddVBand="0" w:evenVBand="0" w:oddHBand="1" w:evenHBand="0" w:firstRowFirstColumn="0" w:firstRowLastColumn="0" w:lastRowFirstColumn="0" w:lastRowLastColumn="0"/>
              <w:rPr>
                <w:b/>
                <w:bCs/>
              </w:rPr>
            </w:pPr>
          </w:p>
          <w:p w14:paraId="5742BC6D" w14:textId="77777777" w:rsidR="00670764" w:rsidRPr="00ED2388" w:rsidRDefault="00670764" w:rsidP="0031003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3396742D">
              <w:rPr>
                <w:b/>
                <w:bCs/>
              </w:rPr>
              <w:t>Curriculum development</w:t>
            </w:r>
          </w:p>
          <w:p w14:paraId="364385C7" w14:textId="77777777" w:rsidR="00670764" w:rsidRPr="00ED2388" w:rsidRDefault="00670764" w:rsidP="0031003A">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EastAsia"/>
                <w:b/>
                <w:bCs/>
              </w:rPr>
            </w:pPr>
            <w:r w:rsidRPr="3396742D">
              <w:t>Expressive arts</w:t>
            </w:r>
          </w:p>
          <w:p w14:paraId="576FF783" w14:textId="77777777" w:rsidR="00670764" w:rsidRPr="00ED2388" w:rsidRDefault="00670764" w:rsidP="0031003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bCs/>
              </w:rPr>
            </w:pPr>
          </w:p>
        </w:tc>
      </w:tr>
    </w:tbl>
    <w:p w14:paraId="626160C5" w14:textId="77777777" w:rsidR="00670764" w:rsidRDefault="00670764" w:rsidP="00670764">
      <w:pPr>
        <w:spacing w:after="0" w:line="240" w:lineRule="auto"/>
        <w:jc w:val="center"/>
        <w:rPr>
          <w:rFonts w:eastAsia="Calibri" w:cstheme="minorHAnsi"/>
          <w:b/>
          <w:bCs/>
          <w:sz w:val="24"/>
          <w:szCs w:val="24"/>
        </w:rPr>
      </w:pPr>
    </w:p>
    <w:p w14:paraId="4CCA3E35" w14:textId="294CC573" w:rsidR="00670764" w:rsidRDefault="00670764" w:rsidP="00670764">
      <w:pPr>
        <w:spacing w:after="0" w:line="240" w:lineRule="auto"/>
        <w:jc w:val="center"/>
        <w:rPr>
          <w:rFonts w:eastAsia="Calibri" w:cstheme="minorHAnsi"/>
          <w:b/>
          <w:bCs/>
          <w:sz w:val="24"/>
          <w:szCs w:val="24"/>
        </w:rPr>
      </w:pPr>
    </w:p>
    <w:p w14:paraId="013F8AAC" w14:textId="7DB79D4E" w:rsidR="00670764" w:rsidRDefault="00670764" w:rsidP="00670764">
      <w:pPr>
        <w:spacing w:after="0" w:line="240" w:lineRule="auto"/>
        <w:jc w:val="center"/>
        <w:rPr>
          <w:rFonts w:eastAsia="Calibri" w:cstheme="minorHAnsi"/>
          <w:b/>
          <w:bCs/>
          <w:sz w:val="24"/>
          <w:szCs w:val="24"/>
        </w:rPr>
      </w:pPr>
    </w:p>
    <w:p w14:paraId="081ABBB7" w14:textId="77777777" w:rsidR="00670764" w:rsidRDefault="00670764" w:rsidP="00670764">
      <w:pPr>
        <w:spacing w:after="0" w:line="240" w:lineRule="auto"/>
        <w:jc w:val="center"/>
        <w:rPr>
          <w:rFonts w:eastAsia="Calibri" w:cstheme="minorHAnsi"/>
          <w:b/>
          <w:bCs/>
          <w:sz w:val="24"/>
          <w:szCs w:val="24"/>
        </w:rPr>
      </w:pPr>
    </w:p>
    <w:p w14:paraId="05C14C87" w14:textId="77777777" w:rsidR="00670764" w:rsidRDefault="00670764" w:rsidP="00670764">
      <w:pPr>
        <w:spacing w:after="0" w:line="240" w:lineRule="auto"/>
        <w:jc w:val="center"/>
        <w:rPr>
          <w:rFonts w:eastAsia="Calibri" w:cstheme="minorHAnsi"/>
          <w:b/>
          <w:bCs/>
          <w:sz w:val="24"/>
          <w:szCs w:val="24"/>
        </w:rPr>
      </w:pPr>
    </w:p>
    <w:p w14:paraId="63A17F47" w14:textId="77777777" w:rsidR="00670764" w:rsidRDefault="00670764" w:rsidP="00670764">
      <w:pPr>
        <w:spacing w:after="0" w:line="240" w:lineRule="auto"/>
        <w:jc w:val="center"/>
        <w:rPr>
          <w:rFonts w:eastAsia="Calibri" w:cstheme="minorHAnsi"/>
          <w:b/>
          <w:bCs/>
          <w:sz w:val="24"/>
          <w:szCs w:val="24"/>
        </w:rPr>
      </w:pPr>
      <w:r>
        <w:rPr>
          <w:rFonts w:eastAsia="Calibri" w:cstheme="minorHAnsi"/>
          <w:b/>
          <w:bCs/>
          <w:sz w:val="24"/>
          <w:szCs w:val="24"/>
        </w:rPr>
        <w:lastRenderedPageBreak/>
        <w:t>Action Plan 2022/2023</w:t>
      </w:r>
    </w:p>
    <w:p w14:paraId="459CB563" w14:textId="77777777" w:rsidR="00670764" w:rsidRDefault="00670764" w:rsidP="00670764">
      <w:pPr>
        <w:spacing w:after="0" w:line="240" w:lineRule="auto"/>
        <w:jc w:val="center"/>
        <w:rPr>
          <w:rFonts w:eastAsia="Calibri" w:cstheme="minorHAnsi"/>
          <w:b/>
          <w:bCs/>
          <w:sz w:val="24"/>
          <w:szCs w:val="24"/>
        </w:rPr>
      </w:pPr>
    </w:p>
    <w:tbl>
      <w:tblPr>
        <w:tblStyle w:val="GridTable4-Accent3"/>
        <w:tblW w:w="15017" w:type="dxa"/>
        <w:tblLayout w:type="fixed"/>
        <w:tblLook w:val="04A0" w:firstRow="1" w:lastRow="0" w:firstColumn="1" w:lastColumn="0" w:noHBand="0" w:noVBand="1"/>
      </w:tblPr>
      <w:tblGrid>
        <w:gridCol w:w="2122"/>
        <w:gridCol w:w="4179"/>
        <w:gridCol w:w="4042"/>
        <w:gridCol w:w="1378"/>
        <w:gridCol w:w="2308"/>
        <w:gridCol w:w="425"/>
        <w:gridCol w:w="283"/>
        <w:gridCol w:w="280"/>
      </w:tblGrid>
      <w:tr w:rsidR="00670764" w:rsidRPr="003341A0" w14:paraId="368ED78C" w14:textId="77777777" w:rsidTr="0031003A">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301" w:type="dxa"/>
            <w:gridSpan w:val="2"/>
          </w:tcPr>
          <w:p w14:paraId="27E774B4" w14:textId="77777777" w:rsidR="00670764" w:rsidRPr="003341A0" w:rsidRDefault="00670764" w:rsidP="0031003A">
            <w:pPr>
              <w:textAlignment w:val="baseline"/>
              <w:rPr>
                <w:rFonts w:ascii="Calibri" w:eastAsia="Times New Roman" w:hAnsi="Calibri" w:cs="Calibri"/>
                <w:sz w:val="18"/>
                <w:szCs w:val="18"/>
                <w:lang w:eastAsia="en-GB"/>
              </w:rPr>
            </w:pPr>
            <w:bookmarkStart w:id="1" w:name="_Hlk114488523"/>
            <w:r w:rsidRPr="00D1446E">
              <w:rPr>
                <w:rFonts w:ascii="Calibri" w:eastAsia="Times New Roman" w:hAnsi="Calibri" w:cs="Calibri"/>
                <w:b w:val="0"/>
                <w:bCs w:val="0"/>
                <w:color w:val="auto"/>
                <w:sz w:val="22"/>
                <w:szCs w:val="22"/>
                <w:lang w:eastAsia="en-GB"/>
              </w:rPr>
              <w:t>QI 3.2 Raising Attainment in Literacy and Numeracy </w:t>
            </w:r>
            <w:r>
              <w:rPr>
                <w:rFonts w:ascii="Calibri" w:eastAsia="Times New Roman" w:hAnsi="Calibri" w:cs="Calibri"/>
                <w:b w:val="0"/>
                <w:bCs w:val="0"/>
                <w:color w:val="auto"/>
                <w:sz w:val="22"/>
                <w:szCs w:val="22"/>
                <w:lang w:eastAsia="en-GB"/>
              </w:rPr>
              <w:t xml:space="preserve">  </w:t>
            </w:r>
            <w:r w:rsidRPr="00D1446E">
              <w:rPr>
                <w:rFonts w:ascii="Calibri" w:eastAsia="Times New Roman" w:hAnsi="Calibri" w:cs="Calibri"/>
                <w:b w:val="0"/>
                <w:bCs w:val="0"/>
                <w:color w:val="auto"/>
                <w:sz w:val="22"/>
                <w:szCs w:val="22"/>
                <w:lang w:eastAsia="en-GB"/>
              </w:rPr>
              <w:t>2022/2023</w:t>
            </w:r>
          </w:p>
        </w:tc>
        <w:tc>
          <w:tcPr>
            <w:tcW w:w="4042" w:type="dxa"/>
          </w:tcPr>
          <w:p w14:paraId="7574D9C8" w14:textId="77777777" w:rsidR="00670764" w:rsidRPr="003341A0" w:rsidRDefault="00670764" w:rsidP="0031003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c>
          <w:tcPr>
            <w:tcW w:w="1378" w:type="dxa"/>
          </w:tcPr>
          <w:p w14:paraId="1ED3B6EF" w14:textId="77777777" w:rsidR="00670764" w:rsidRPr="003341A0" w:rsidRDefault="00670764" w:rsidP="0031003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c>
          <w:tcPr>
            <w:tcW w:w="2308" w:type="dxa"/>
          </w:tcPr>
          <w:p w14:paraId="3B1DAA3E" w14:textId="77777777" w:rsidR="00670764" w:rsidRPr="003341A0" w:rsidRDefault="00670764" w:rsidP="0031003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c>
          <w:tcPr>
            <w:tcW w:w="425" w:type="dxa"/>
            <w:shd w:val="clear" w:color="auto" w:fill="FF0000"/>
          </w:tcPr>
          <w:p w14:paraId="7C18E7EF" w14:textId="77777777" w:rsidR="00670764" w:rsidRPr="00D1446E" w:rsidRDefault="00670764" w:rsidP="0031003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595959"/>
                <w:sz w:val="28"/>
                <w:szCs w:val="28"/>
                <w:lang w:eastAsia="en-GB"/>
              </w:rPr>
            </w:pPr>
            <w:r w:rsidRPr="00D1446E">
              <w:rPr>
                <w:rFonts w:ascii="Calibri" w:eastAsia="Times New Roman" w:hAnsi="Calibri" w:cs="Calibri"/>
                <w:b w:val="0"/>
                <w:bCs w:val="0"/>
                <w:sz w:val="28"/>
                <w:szCs w:val="28"/>
                <w:lang w:eastAsia="en-GB"/>
              </w:rPr>
              <w:t>R </w:t>
            </w:r>
          </w:p>
        </w:tc>
        <w:tc>
          <w:tcPr>
            <w:tcW w:w="283" w:type="dxa"/>
            <w:shd w:val="clear" w:color="auto" w:fill="FFC000"/>
          </w:tcPr>
          <w:p w14:paraId="6286ACBD" w14:textId="77777777" w:rsidR="00670764" w:rsidRPr="00D1446E" w:rsidRDefault="00670764" w:rsidP="0031003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595959"/>
                <w:sz w:val="28"/>
                <w:szCs w:val="28"/>
                <w:lang w:eastAsia="en-GB"/>
              </w:rPr>
            </w:pPr>
            <w:r w:rsidRPr="00D1446E">
              <w:rPr>
                <w:rFonts w:ascii="Calibri" w:eastAsia="Times New Roman" w:hAnsi="Calibri" w:cs="Calibri"/>
                <w:b w:val="0"/>
                <w:bCs w:val="0"/>
                <w:color w:val="595959"/>
                <w:sz w:val="28"/>
                <w:szCs w:val="28"/>
                <w:lang w:eastAsia="en-GB"/>
              </w:rPr>
              <w:t>A</w:t>
            </w:r>
          </w:p>
        </w:tc>
        <w:tc>
          <w:tcPr>
            <w:tcW w:w="280" w:type="dxa"/>
            <w:shd w:val="clear" w:color="auto" w:fill="00B050"/>
          </w:tcPr>
          <w:p w14:paraId="639DC4AC" w14:textId="77777777" w:rsidR="00670764" w:rsidRPr="00D1446E" w:rsidRDefault="00670764" w:rsidP="0031003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595959"/>
                <w:sz w:val="28"/>
                <w:szCs w:val="28"/>
                <w:lang w:eastAsia="en-GB"/>
              </w:rPr>
            </w:pPr>
            <w:r w:rsidRPr="00D1446E">
              <w:rPr>
                <w:rFonts w:ascii="Calibri" w:eastAsia="Times New Roman" w:hAnsi="Calibri" w:cs="Calibri"/>
                <w:b w:val="0"/>
                <w:bCs w:val="0"/>
                <w:color w:val="595959"/>
                <w:sz w:val="28"/>
                <w:szCs w:val="28"/>
                <w:lang w:eastAsia="en-GB"/>
              </w:rPr>
              <w:t>G</w:t>
            </w:r>
          </w:p>
        </w:tc>
      </w:tr>
      <w:tr w:rsidR="00670764" w:rsidRPr="003341A0" w14:paraId="204D2FBD" w14:textId="77777777" w:rsidTr="0031003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2" w:type="dxa"/>
          </w:tcPr>
          <w:p w14:paraId="20EFE044" w14:textId="77777777" w:rsidR="00670764" w:rsidRPr="005007AF" w:rsidRDefault="00670764" w:rsidP="0031003A">
            <w:pPr>
              <w:textAlignment w:val="baseline"/>
              <w:rPr>
                <w:rFonts w:ascii="Segoe UI" w:eastAsia="Times New Roman" w:hAnsi="Segoe UI" w:cs="Segoe UI"/>
                <w:b w:val="0"/>
                <w:bCs w:val="0"/>
                <w:color w:val="auto"/>
                <w:sz w:val="18"/>
                <w:szCs w:val="18"/>
                <w:lang w:eastAsia="en-GB"/>
              </w:rPr>
            </w:pPr>
            <w:r w:rsidRPr="005007AF">
              <w:rPr>
                <w:rFonts w:ascii="Calibri" w:eastAsia="Times New Roman" w:hAnsi="Calibri" w:cs="Calibri"/>
                <w:color w:val="auto"/>
                <w:sz w:val="18"/>
                <w:szCs w:val="18"/>
                <w:lang w:eastAsia="en-GB"/>
              </w:rPr>
              <w:t>Improvement Outcomes  </w:t>
            </w:r>
          </w:p>
          <w:p w14:paraId="2D7B5257" w14:textId="77777777" w:rsidR="00670764" w:rsidRPr="005007AF" w:rsidRDefault="00670764" w:rsidP="0031003A">
            <w:pPr>
              <w:textAlignment w:val="baseline"/>
              <w:rPr>
                <w:rFonts w:eastAsia="Times New Roman" w:cstheme="minorHAnsi"/>
                <w:b w:val="0"/>
                <w:bCs w:val="0"/>
                <w:color w:val="auto"/>
                <w:sz w:val="18"/>
                <w:szCs w:val="18"/>
                <w:lang w:eastAsia="en-GB"/>
              </w:rPr>
            </w:pPr>
            <w:r w:rsidRPr="005007AF">
              <w:rPr>
                <w:rFonts w:ascii="Calibri" w:eastAsia="Times New Roman" w:hAnsi="Calibri" w:cs="Calibri"/>
                <w:color w:val="auto"/>
                <w:sz w:val="18"/>
                <w:szCs w:val="18"/>
                <w:lang w:eastAsia="en-GB"/>
              </w:rPr>
              <w:t>What do we hope to achieve?  </w:t>
            </w:r>
          </w:p>
        </w:tc>
        <w:tc>
          <w:tcPr>
            <w:tcW w:w="4179" w:type="dxa"/>
          </w:tcPr>
          <w:p w14:paraId="6F12B1F0"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color w:val="auto"/>
                <w:sz w:val="18"/>
                <w:szCs w:val="18"/>
                <w:lang w:eastAsia="en-GB"/>
              </w:rPr>
              <w:t>Measures of Success   </w:t>
            </w:r>
          </w:p>
          <w:p w14:paraId="3B413854"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b/>
                <w:bCs/>
                <w:color w:val="auto"/>
                <w:sz w:val="18"/>
                <w:szCs w:val="18"/>
                <w:lang w:eastAsia="en-GB"/>
              </w:rPr>
              <w:t>How will we know this has been achieved?  </w:t>
            </w:r>
            <w:r w:rsidRPr="005007AF">
              <w:rPr>
                <w:rFonts w:ascii="Calibri" w:eastAsia="Times New Roman" w:hAnsi="Calibri" w:cs="Calibri"/>
                <w:color w:val="auto"/>
                <w:sz w:val="18"/>
                <w:szCs w:val="18"/>
                <w:lang w:eastAsia="en-GB"/>
              </w:rPr>
              <w:t> </w:t>
            </w:r>
          </w:p>
          <w:p w14:paraId="501AB6F8" w14:textId="77777777" w:rsidR="00670764" w:rsidRPr="005007AF" w:rsidRDefault="00670764" w:rsidP="0031003A">
            <w:pPr>
              <w:pStyle w:val="ListParagraph"/>
              <w:numPr>
                <w:ilvl w:val="0"/>
                <w:numId w:val="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Calibri" w:eastAsia="Times New Roman" w:hAnsi="Calibri" w:cs="Calibri"/>
                <w:b/>
                <w:bCs/>
                <w:i/>
                <w:iCs/>
                <w:color w:val="auto"/>
                <w:sz w:val="18"/>
                <w:szCs w:val="18"/>
                <w:lang w:eastAsia="en-GB"/>
              </w:rPr>
              <w:t>What evidence will we have?</w:t>
            </w:r>
            <w:r w:rsidRPr="005007AF">
              <w:rPr>
                <w:rFonts w:ascii="Calibri" w:eastAsia="Times New Roman" w:hAnsi="Calibri" w:cs="Calibri"/>
                <w:color w:val="auto"/>
                <w:sz w:val="18"/>
                <w:szCs w:val="18"/>
                <w:lang w:eastAsia="en-GB"/>
              </w:rPr>
              <w:t>  </w:t>
            </w:r>
          </w:p>
        </w:tc>
        <w:tc>
          <w:tcPr>
            <w:tcW w:w="4042" w:type="dxa"/>
          </w:tcPr>
          <w:p w14:paraId="2BEA3ABC"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color w:val="auto"/>
                <w:sz w:val="18"/>
                <w:szCs w:val="18"/>
                <w:lang w:eastAsia="en-GB"/>
              </w:rPr>
              <w:t>Actions Required  </w:t>
            </w:r>
          </w:p>
          <w:p w14:paraId="53DC14B0"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Calibri" w:eastAsia="Times New Roman" w:hAnsi="Calibri" w:cs="Calibri"/>
                <w:b/>
                <w:bCs/>
                <w:color w:val="auto"/>
                <w:sz w:val="18"/>
                <w:szCs w:val="18"/>
                <w:lang w:eastAsia="en-GB"/>
              </w:rPr>
              <w:t>What do we need to do? </w:t>
            </w:r>
            <w:r w:rsidRPr="005007AF">
              <w:rPr>
                <w:rFonts w:ascii="Calibri" w:eastAsia="Times New Roman" w:hAnsi="Calibri" w:cs="Calibri"/>
                <w:color w:val="auto"/>
                <w:sz w:val="18"/>
                <w:szCs w:val="18"/>
                <w:lang w:eastAsia="en-GB"/>
              </w:rPr>
              <w:t> </w:t>
            </w:r>
          </w:p>
        </w:tc>
        <w:tc>
          <w:tcPr>
            <w:tcW w:w="1378" w:type="dxa"/>
          </w:tcPr>
          <w:p w14:paraId="3D128E56"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Calibri" w:eastAsia="Times New Roman" w:hAnsi="Calibri" w:cs="Calibri"/>
                <w:color w:val="auto"/>
                <w:sz w:val="18"/>
                <w:szCs w:val="18"/>
                <w:lang w:eastAsia="en-GB"/>
              </w:rPr>
              <w:t>Timescales  </w:t>
            </w:r>
          </w:p>
        </w:tc>
        <w:tc>
          <w:tcPr>
            <w:tcW w:w="2308" w:type="dxa"/>
          </w:tcPr>
          <w:p w14:paraId="0BEB5063"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color w:val="auto"/>
                <w:sz w:val="18"/>
                <w:szCs w:val="18"/>
                <w:lang w:eastAsia="en-GB"/>
              </w:rPr>
              <w:t>Resources  </w:t>
            </w:r>
          </w:p>
          <w:p w14:paraId="5D77A2F4"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b/>
                <w:bCs/>
                <w:color w:val="auto"/>
                <w:sz w:val="18"/>
                <w:szCs w:val="18"/>
                <w:lang w:eastAsia="en-GB"/>
              </w:rPr>
              <w:t>Who and what is required? </w:t>
            </w:r>
            <w:r w:rsidRPr="005007AF">
              <w:rPr>
                <w:rFonts w:ascii="Calibri" w:eastAsia="Times New Roman" w:hAnsi="Calibri" w:cs="Calibri"/>
                <w:color w:val="auto"/>
                <w:sz w:val="18"/>
                <w:szCs w:val="18"/>
                <w:lang w:eastAsia="en-GB"/>
              </w:rPr>
              <w:t> </w:t>
            </w:r>
          </w:p>
          <w:p w14:paraId="51B3654C" w14:textId="77777777" w:rsidR="00670764" w:rsidRPr="005007AF" w:rsidRDefault="00670764" w:rsidP="0031003A">
            <w:pPr>
              <w:pStyle w:val="ListParagraph"/>
              <w:numPr>
                <w:ilvl w:val="0"/>
                <w:numId w:val="13"/>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Calibri" w:eastAsia="Times New Roman" w:hAnsi="Calibri" w:cs="Calibri"/>
                <w:b/>
                <w:bCs/>
                <w:color w:val="auto"/>
                <w:sz w:val="18"/>
                <w:szCs w:val="18"/>
                <w:lang w:eastAsia="en-GB"/>
              </w:rPr>
              <w:t>(</w:t>
            </w:r>
            <w:proofErr w:type="gramStart"/>
            <w:r w:rsidRPr="005007AF">
              <w:rPr>
                <w:rFonts w:ascii="Calibri" w:eastAsia="Times New Roman" w:hAnsi="Calibri" w:cs="Calibri"/>
                <w:b/>
                <w:bCs/>
                <w:color w:val="auto"/>
                <w:sz w:val="18"/>
                <w:szCs w:val="18"/>
                <w:lang w:eastAsia="en-GB"/>
              </w:rPr>
              <w:t>including</w:t>
            </w:r>
            <w:proofErr w:type="gramEnd"/>
            <w:r w:rsidRPr="005007AF">
              <w:rPr>
                <w:rFonts w:ascii="Calibri" w:eastAsia="Times New Roman" w:hAnsi="Calibri" w:cs="Calibri"/>
                <w:b/>
                <w:bCs/>
                <w:color w:val="auto"/>
                <w:sz w:val="18"/>
                <w:szCs w:val="18"/>
                <w:lang w:eastAsia="en-GB"/>
              </w:rPr>
              <w:t xml:space="preserve"> cost/fund – highlight if PEF funding)</w:t>
            </w:r>
            <w:r w:rsidRPr="005007AF">
              <w:rPr>
                <w:rFonts w:ascii="Calibri" w:eastAsia="Times New Roman" w:hAnsi="Calibri" w:cs="Calibri"/>
                <w:color w:val="auto"/>
                <w:sz w:val="18"/>
                <w:szCs w:val="18"/>
                <w:lang w:eastAsia="en-GB"/>
              </w:rPr>
              <w:t> </w:t>
            </w:r>
          </w:p>
        </w:tc>
        <w:tc>
          <w:tcPr>
            <w:tcW w:w="425" w:type="dxa"/>
          </w:tcPr>
          <w:p w14:paraId="6A41FBB5"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Calibri" w:eastAsia="Times New Roman" w:hAnsi="Calibri" w:cs="Calibri"/>
                <w:color w:val="auto"/>
                <w:sz w:val="18"/>
                <w:szCs w:val="18"/>
                <w:lang w:eastAsia="en-GB"/>
              </w:rPr>
              <w:t>Nov </w:t>
            </w:r>
          </w:p>
        </w:tc>
        <w:tc>
          <w:tcPr>
            <w:tcW w:w="283" w:type="dxa"/>
          </w:tcPr>
          <w:p w14:paraId="00624C90"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Feb </w:t>
            </w:r>
          </w:p>
        </w:tc>
        <w:tc>
          <w:tcPr>
            <w:tcW w:w="280" w:type="dxa"/>
          </w:tcPr>
          <w:p w14:paraId="561FE2D0"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May </w:t>
            </w:r>
          </w:p>
        </w:tc>
      </w:tr>
      <w:tr w:rsidR="00670764" w:rsidRPr="003341A0" w14:paraId="4D563274" w14:textId="77777777" w:rsidTr="0031003A">
        <w:trPr>
          <w:trHeight w:val="675"/>
        </w:trPr>
        <w:tc>
          <w:tcPr>
            <w:cnfStyle w:val="001000000000" w:firstRow="0" w:lastRow="0" w:firstColumn="1" w:lastColumn="0" w:oddVBand="0" w:evenVBand="0" w:oddHBand="0" w:evenHBand="0" w:firstRowFirstColumn="0" w:firstRowLastColumn="0" w:lastRowFirstColumn="0" w:lastRowLastColumn="0"/>
            <w:tcW w:w="2122" w:type="dxa"/>
            <w:hideMark/>
          </w:tcPr>
          <w:p w14:paraId="4C2D3648" w14:textId="77777777" w:rsidR="00670764" w:rsidRPr="005007AF" w:rsidRDefault="00670764" w:rsidP="0031003A">
            <w:pPr>
              <w:textAlignment w:val="baseline"/>
              <w:rPr>
                <w:rFonts w:eastAsia="Times New Roman" w:cstheme="minorHAnsi"/>
                <w:b w:val="0"/>
                <w:bCs w:val="0"/>
                <w:color w:val="auto"/>
                <w:sz w:val="18"/>
                <w:szCs w:val="18"/>
                <w:lang w:eastAsia="en-GB"/>
              </w:rPr>
            </w:pPr>
            <w:r w:rsidRPr="005007AF">
              <w:rPr>
                <w:rFonts w:eastAsia="Times New Roman" w:cstheme="minorHAnsi"/>
                <w:color w:val="auto"/>
                <w:sz w:val="18"/>
                <w:szCs w:val="18"/>
                <w:lang w:eastAsia="en-GB"/>
              </w:rPr>
              <w:t> </w:t>
            </w:r>
            <w:r>
              <w:rPr>
                <w:rFonts w:eastAsia="Times New Roman" w:cstheme="minorHAnsi"/>
                <w:b w:val="0"/>
                <w:bCs w:val="0"/>
                <w:color w:val="auto"/>
                <w:sz w:val="18"/>
                <w:szCs w:val="18"/>
                <w:lang w:eastAsia="en-GB"/>
              </w:rPr>
              <w:t xml:space="preserve">Early Level pupils experience a coherent, structured and </w:t>
            </w:r>
            <w:proofErr w:type="spellStart"/>
            <w:r>
              <w:rPr>
                <w:rFonts w:eastAsia="Times New Roman" w:cstheme="minorHAnsi"/>
                <w:b w:val="0"/>
                <w:bCs w:val="0"/>
                <w:color w:val="auto"/>
                <w:sz w:val="18"/>
                <w:szCs w:val="18"/>
                <w:lang w:eastAsia="en-GB"/>
              </w:rPr>
              <w:t>well presented</w:t>
            </w:r>
            <w:proofErr w:type="spellEnd"/>
            <w:r>
              <w:rPr>
                <w:rFonts w:eastAsia="Times New Roman" w:cstheme="minorHAnsi"/>
                <w:b w:val="0"/>
                <w:bCs w:val="0"/>
                <w:color w:val="auto"/>
                <w:sz w:val="18"/>
                <w:szCs w:val="18"/>
                <w:lang w:eastAsia="en-GB"/>
              </w:rPr>
              <w:t xml:space="preserve"> phonics and reading approach </w:t>
            </w:r>
            <w:proofErr w:type="gramStart"/>
            <w:r>
              <w:rPr>
                <w:rFonts w:eastAsia="Times New Roman" w:cstheme="minorHAnsi"/>
                <w:b w:val="0"/>
                <w:bCs w:val="0"/>
                <w:color w:val="auto"/>
                <w:sz w:val="18"/>
                <w:szCs w:val="18"/>
                <w:lang w:eastAsia="en-GB"/>
              </w:rPr>
              <w:t xml:space="preserve">which </w:t>
            </w:r>
            <w:r w:rsidRPr="005007AF">
              <w:rPr>
                <w:rFonts w:eastAsia="Times New Roman" w:cstheme="minorHAnsi"/>
                <w:b w:val="0"/>
                <w:bCs w:val="0"/>
                <w:color w:val="auto"/>
                <w:sz w:val="18"/>
                <w:szCs w:val="18"/>
                <w:lang w:eastAsia="en-GB"/>
              </w:rPr>
              <w:t xml:space="preserve"> takes</w:t>
            </w:r>
            <w:proofErr w:type="gramEnd"/>
            <w:r w:rsidRPr="005007AF">
              <w:rPr>
                <w:rFonts w:eastAsia="Times New Roman" w:cstheme="minorHAnsi"/>
                <w:b w:val="0"/>
                <w:bCs w:val="0"/>
                <w:color w:val="auto"/>
                <w:sz w:val="18"/>
                <w:szCs w:val="18"/>
                <w:lang w:eastAsia="en-GB"/>
              </w:rPr>
              <w:t xml:space="preserve"> into account the different levels of development and needs </w:t>
            </w:r>
            <w:r>
              <w:rPr>
                <w:rFonts w:eastAsia="Times New Roman" w:cstheme="minorHAnsi"/>
                <w:b w:val="0"/>
                <w:bCs w:val="0"/>
                <w:color w:val="auto"/>
                <w:sz w:val="18"/>
                <w:szCs w:val="18"/>
                <w:lang w:eastAsia="en-GB"/>
              </w:rPr>
              <w:t>raising attainment in Early Level Reading and Writing to levels greater than 2019 and 2021</w:t>
            </w:r>
          </w:p>
        </w:tc>
        <w:tc>
          <w:tcPr>
            <w:tcW w:w="4179" w:type="dxa"/>
            <w:hideMark/>
          </w:tcPr>
          <w:p w14:paraId="7D885313" w14:textId="77777777" w:rsidR="00670764" w:rsidRPr="005007AF" w:rsidRDefault="00670764" w:rsidP="0031003A">
            <w:pPr>
              <w:pStyle w:val="ListParagraph"/>
              <w:numPr>
                <w:ilvl w:val="0"/>
                <w:numId w:val="4"/>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All staff, working in P1 to P3 who have children working within the Early Level, know how to implement and support a progression of teaching phonics </w:t>
            </w:r>
          </w:p>
          <w:p w14:paraId="71E807D2" w14:textId="77777777" w:rsidR="00670764" w:rsidRPr="005007AF" w:rsidRDefault="00670764" w:rsidP="0031003A">
            <w:pPr>
              <w:pStyle w:val="ListParagraph"/>
              <w:numPr>
                <w:ilvl w:val="0"/>
                <w:numId w:val="4"/>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Attainment for Literacy in Early Level and subsequently First Level will increase from previous levels (2019 and 2021) and sustain.  </w:t>
            </w:r>
          </w:p>
          <w:p w14:paraId="6D80F04F" w14:textId="77777777" w:rsidR="00670764" w:rsidRPr="005007AF" w:rsidRDefault="00670764" w:rsidP="0031003A">
            <w:pPr>
              <w:pStyle w:val="ListParagraph"/>
              <w:numPr>
                <w:ilvl w:val="0"/>
                <w:numId w:val="4"/>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Clear evidence of differentiation in the teaching of literacy (phonics and reading)</w:t>
            </w:r>
          </w:p>
        </w:tc>
        <w:tc>
          <w:tcPr>
            <w:tcW w:w="4042" w:type="dxa"/>
            <w:hideMark/>
          </w:tcPr>
          <w:p w14:paraId="068FEBA2"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Led by DHT and EY PT:</w:t>
            </w:r>
          </w:p>
          <w:p w14:paraId="5A4F4CBD" w14:textId="77777777" w:rsidR="00670764" w:rsidRPr="005007AF" w:rsidRDefault="00670764" w:rsidP="0031003A">
            <w:pPr>
              <w:pStyle w:val="ListParagraph"/>
              <w:numPr>
                <w:ilvl w:val="0"/>
                <w:numId w:val="5"/>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Training for Read Write Inc for P1-3 staff</w:t>
            </w:r>
          </w:p>
          <w:p w14:paraId="2F3FD2EA" w14:textId="77777777" w:rsidR="00670764" w:rsidRPr="005007AF" w:rsidRDefault="00670764" w:rsidP="0031003A">
            <w:pPr>
              <w:pStyle w:val="ListParagraph"/>
              <w:numPr>
                <w:ilvl w:val="0"/>
                <w:numId w:val="5"/>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Links to partner schools who are also implementing and embedding Read Write Inc.</w:t>
            </w:r>
          </w:p>
          <w:p w14:paraId="3E8B3632" w14:textId="77777777" w:rsidR="00670764" w:rsidRPr="005007AF" w:rsidRDefault="00670764" w:rsidP="0031003A">
            <w:pPr>
              <w:pStyle w:val="ListParagraph"/>
              <w:numPr>
                <w:ilvl w:val="0"/>
                <w:numId w:val="5"/>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Baseline assessments carried out to measure implementation of approach.  </w:t>
            </w:r>
          </w:p>
          <w:p w14:paraId="7DAAF82C" w14:textId="77777777" w:rsidR="00670764" w:rsidRPr="005007AF" w:rsidRDefault="00670764" w:rsidP="0031003A">
            <w:pPr>
              <w:pStyle w:val="ListParagraph"/>
              <w:numPr>
                <w:ilvl w:val="0"/>
                <w:numId w:val="5"/>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Working party established to plan and develop the progression of the intervention and improvement and allow for professional engagement</w:t>
            </w:r>
          </w:p>
          <w:p w14:paraId="22FFB249"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p>
        </w:tc>
        <w:tc>
          <w:tcPr>
            <w:tcW w:w="1378" w:type="dxa"/>
            <w:hideMark/>
          </w:tcPr>
          <w:p w14:paraId="46676F90"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August 2022 to June 2023</w:t>
            </w:r>
          </w:p>
        </w:tc>
        <w:tc>
          <w:tcPr>
            <w:tcW w:w="2308" w:type="dxa"/>
            <w:hideMark/>
          </w:tcPr>
          <w:p w14:paraId="092FC760" w14:textId="77777777" w:rsidR="00670764" w:rsidRPr="005007AF" w:rsidRDefault="00670764" w:rsidP="0031003A">
            <w:pPr>
              <w:pStyle w:val="ListParagraph"/>
              <w:numPr>
                <w:ilvl w:val="0"/>
                <w:numId w:val="13"/>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Resources to support Read Write Inc -pre-purchased</w:t>
            </w:r>
          </w:p>
          <w:p w14:paraId="09005C1C" w14:textId="77777777" w:rsidR="00670764" w:rsidRPr="005007AF" w:rsidRDefault="00670764" w:rsidP="0031003A">
            <w:pPr>
              <w:pStyle w:val="ListParagraph"/>
              <w:numPr>
                <w:ilvl w:val="0"/>
                <w:numId w:val="13"/>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SLT and staff training</w:t>
            </w:r>
          </w:p>
          <w:p w14:paraId="6DDA546B" w14:textId="77777777" w:rsidR="00670764" w:rsidRPr="005007AF" w:rsidRDefault="00670764" w:rsidP="0031003A">
            <w:pPr>
              <w:pStyle w:val="ListParagraph"/>
              <w:numPr>
                <w:ilvl w:val="0"/>
                <w:numId w:val="13"/>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1.5 Inservice Days</w:t>
            </w:r>
          </w:p>
          <w:p w14:paraId="6BE57A30" w14:textId="77777777" w:rsidR="00670764" w:rsidRPr="005007AF" w:rsidRDefault="00670764" w:rsidP="0031003A">
            <w:pPr>
              <w:pStyle w:val="ListParagraph"/>
              <w:numPr>
                <w:ilvl w:val="0"/>
                <w:numId w:val="13"/>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3 x Development times</w:t>
            </w:r>
          </w:p>
          <w:p w14:paraId="5D8D843D" w14:textId="77777777" w:rsidR="00670764" w:rsidRPr="005007AF" w:rsidRDefault="00670764" w:rsidP="0031003A">
            <w:pPr>
              <w:pStyle w:val="ListParagraph"/>
              <w:numPr>
                <w:ilvl w:val="0"/>
                <w:numId w:val="13"/>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5 hours working party</w:t>
            </w:r>
          </w:p>
          <w:p w14:paraId="1916FB4B"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p>
        </w:tc>
        <w:tc>
          <w:tcPr>
            <w:tcW w:w="425" w:type="dxa"/>
            <w:hideMark/>
          </w:tcPr>
          <w:p w14:paraId="21B32BA3"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w:t>
            </w:r>
          </w:p>
        </w:tc>
        <w:tc>
          <w:tcPr>
            <w:tcW w:w="283" w:type="dxa"/>
            <w:hideMark/>
          </w:tcPr>
          <w:p w14:paraId="719DD950"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color w:val="auto"/>
                <w:sz w:val="18"/>
                <w:szCs w:val="18"/>
                <w:lang w:eastAsia="en-GB"/>
              </w:rPr>
              <w:t> </w:t>
            </w:r>
          </w:p>
        </w:tc>
        <w:tc>
          <w:tcPr>
            <w:tcW w:w="280" w:type="dxa"/>
            <w:hideMark/>
          </w:tcPr>
          <w:p w14:paraId="4FA6CEBE"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color w:val="auto"/>
                <w:sz w:val="18"/>
                <w:szCs w:val="18"/>
                <w:lang w:eastAsia="en-GB"/>
              </w:rPr>
              <w:t> </w:t>
            </w:r>
          </w:p>
        </w:tc>
      </w:tr>
      <w:tr w:rsidR="00670764" w:rsidRPr="003341A0" w14:paraId="3D293442" w14:textId="77777777" w:rsidTr="0031003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2" w:type="dxa"/>
          </w:tcPr>
          <w:p w14:paraId="7EDA6766" w14:textId="77777777" w:rsidR="00670764" w:rsidRPr="005007AF" w:rsidRDefault="00670764" w:rsidP="0031003A">
            <w:pPr>
              <w:textAlignment w:val="baseline"/>
              <w:rPr>
                <w:rFonts w:eastAsia="Times New Roman" w:cstheme="minorHAnsi"/>
                <w:b w:val="0"/>
                <w:bCs w:val="0"/>
                <w:color w:val="auto"/>
                <w:sz w:val="18"/>
                <w:szCs w:val="18"/>
                <w:lang w:eastAsia="en-GB"/>
              </w:rPr>
            </w:pPr>
            <w:r w:rsidRPr="005007AF">
              <w:rPr>
                <w:rFonts w:eastAsia="Times New Roman" w:cstheme="minorHAnsi"/>
                <w:color w:val="auto"/>
                <w:sz w:val="18"/>
                <w:szCs w:val="18"/>
                <w:lang w:eastAsia="en-GB"/>
              </w:rPr>
              <w:t> </w:t>
            </w:r>
            <w:r w:rsidRPr="005007AF">
              <w:rPr>
                <w:rFonts w:eastAsia="Times New Roman" w:cstheme="minorHAnsi"/>
                <w:b w:val="0"/>
                <w:bCs w:val="0"/>
                <w:color w:val="auto"/>
                <w:sz w:val="18"/>
                <w:szCs w:val="18"/>
                <w:lang w:eastAsia="en-GB"/>
              </w:rPr>
              <w:t xml:space="preserve">Improve the understanding of the CPA approach to teaching </w:t>
            </w:r>
            <w:proofErr w:type="spellStart"/>
            <w:r w:rsidRPr="005007AF">
              <w:rPr>
                <w:rFonts w:eastAsia="Times New Roman" w:cstheme="minorHAnsi"/>
                <w:b w:val="0"/>
                <w:bCs w:val="0"/>
                <w:color w:val="auto"/>
                <w:sz w:val="18"/>
                <w:szCs w:val="18"/>
                <w:lang w:eastAsia="en-GB"/>
              </w:rPr>
              <w:t>maths</w:t>
            </w:r>
            <w:proofErr w:type="spellEnd"/>
            <w:r w:rsidRPr="005007AF">
              <w:rPr>
                <w:rFonts w:eastAsia="Times New Roman" w:cstheme="minorHAnsi"/>
                <w:b w:val="0"/>
                <w:bCs w:val="0"/>
                <w:color w:val="auto"/>
                <w:sz w:val="18"/>
                <w:szCs w:val="18"/>
                <w:lang w:eastAsia="en-GB"/>
              </w:rPr>
              <w:t xml:space="preserve"> for staff, </w:t>
            </w:r>
            <w:proofErr w:type="gramStart"/>
            <w:r w:rsidRPr="005007AF">
              <w:rPr>
                <w:rFonts w:eastAsia="Times New Roman" w:cstheme="minorHAnsi"/>
                <w:b w:val="0"/>
                <w:bCs w:val="0"/>
                <w:color w:val="auto"/>
                <w:sz w:val="18"/>
                <w:szCs w:val="18"/>
                <w:lang w:eastAsia="en-GB"/>
              </w:rPr>
              <w:t>parents</w:t>
            </w:r>
            <w:proofErr w:type="gramEnd"/>
            <w:r w:rsidRPr="005007AF">
              <w:rPr>
                <w:rFonts w:eastAsia="Times New Roman" w:cstheme="minorHAnsi"/>
                <w:b w:val="0"/>
                <w:bCs w:val="0"/>
                <w:color w:val="auto"/>
                <w:sz w:val="18"/>
                <w:szCs w:val="18"/>
                <w:lang w:eastAsia="en-GB"/>
              </w:rPr>
              <w:t xml:space="preserve"> and pupils in order to improve attainment for all learners P4-7</w:t>
            </w:r>
          </w:p>
        </w:tc>
        <w:tc>
          <w:tcPr>
            <w:tcW w:w="4179" w:type="dxa"/>
          </w:tcPr>
          <w:p w14:paraId="1BBDBD67" w14:textId="77777777" w:rsidR="00670764" w:rsidRPr="005007AF" w:rsidRDefault="00670764" w:rsidP="0031003A">
            <w:pPr>
              <w:pStyle w:val="ListParagraph"/>
              <w:numPr>
                <w:ilvl w:val="0"/>
                <w:numId w:val="7"/>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Pedagogy in teaching </w:t>
            </w:r>
            <w:proofErr w:type="spellStart"/>
            <w:r w:rsidRPr="005007AF">
              <w:rPr>
                <w:rFonts w:eastAsia="Times New Roman" w:cstheme="minorHAnsi"/>
                <w:color w:val="auto"/>
                <w:sz w:val="18"/>
                <w:szCs w:val="18"/>
                <w:lang w:eastAsia="en-GB"/>
              </w:rPr>
              <w:t>Maths</w:t>
            </w:r>
            <w:proofErr w:type="spellEnd"/>
            <w:r w:rsidRPr="005007AF">
              <w:rPr>
                <w:rFonts w:eastAsia="Times New Roman" w:cstheme="minorHAnsi"/>
                <w:color w:val="auto"/>
                <w:sz w:val="18"/>
                <w:szCs w:val="18"/>
                <w:lang w:eastAsia="en-GB"/>
              </w:rPr>
              <w:t xml:space="preserve"> is improved and demonstrates understanding of the CPA approach</w:t>
            </w:r>
          </w:p>
          <w:p w14:paraId="5917C9F2" w14:textId="77777777" w:rsidR="00670764" w:rsidRPr="005007AF" w:rsidRDefault="00670764" w:rsidP="0031003A">
            <w:pPr>
              <w:pStyle w:val="ListParagraph"/>
              <w:numPr>
                <w:ilvl w:val="0"/>
                <w:numId w:val="7"/>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Teacher confidence in the effective use of manipulatives increases.</w:t>
            </w:r>
          </w:p>
          <w:p w14:paraId="00AB253B" w14:textId="77777777" w:rsidR="00670764" w:rsidRPr="005007AF" w:rsidRDefault="00670764" w:rsidP="0031003A">
            <w:pPr>
              <w:pStyle w:val="ListParagraph"/>
              <w:numPr>
                <w:ilvl w:val="0"/>
                <w:numId w:val="7"/>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A shared understanding of the CPA approach is evident for staff, </w:t>
            </w:r>
            <w:proofErr w:type="gramStart"/>
            <w:r w:rsidRPr="005007AF">
              <w:rPr>
                <w:rFonts w:eastAsia="Times New Roman" w:cstheme="minorHAnsi"/>
                <w:color w:val="auto"/>
                <w:sz w:val="18"/>
                <w:szCs w:val="18"/>
                <w:lang w:eastAsia="en-GB"/>
              </w:rPr>
              <w:t>parents</w:t>
            </w:r>
            <w:proofErr w:type="gramEnd"/>
            <w:r w:rsidRPr="005007AF">
              <w:rPr>
                <w:rFonts w:eastAsia="Times New Roman" w:cstheme="minorHAnsi"/>
                <w:color w:val="auto"/>
                <w:sz w:val="18"/>
                <w:szCs w:val="18"/>
                <w:lang w:eastAsia="en-GB"/>
              </w:rPr>
              <w:t xml:space="preserve"> and pupils.</w:t>
            </w:r>
          </w:p>
          <w:p w14:paraId="40BFF385" w14:textId="77777777" w:rsidR="00670764" w:rsidRPr="005007AF" w:rsidRDefault="00670764" w:rsidP="0031003A">
            <w:pPr>
              <w:pStyle w:val="ListParagraph"/>
              <w:numPr>
                <w:ilvl w:val="0"/>
                <w:numId w:val="6"/>
              </w:numPr>
              <w:spacing w:after="0" w:line="240" w:lineRule="auto"/>
              <w:ind w:left="319"/>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Appropriate and effective use of manipulatives supports the acquisition of </w:t>
            </w:r>
            <w:proofErr w:type="spellStart"/>
            <w:r w:rsidRPr="005007AF">
              <w:rPr>
                <w:rFonts w:eastAsia="Times New Roman" w:cstheme="minorHAnsi"/>
                <w:color w:val="auto"/>
                <w:sz w:val="18"/>
                <w:szCs w:val="18"/>
                <w:lang w:eastAsia="en-GB"/>
              </w:rPr>
              <w:t>Maths</w:t>
            </w:r>
            <w:proofErr w:type="spellEnd"/>
            <w:r w:rsidRPr="005007AF">
              <w:rPr>
                <w:rFonts w:eastAsia="Times New Roman" w:cstheme="minorHAnsi"/>
                <w:color w:val="auto"/>
                <w:sz w:val="18"/>
                <w:szCs w:val="18"/>
                <w:lang w:eastAsia="en-GB"/>
              </w:rPr>
              <w:t xml:space="preserve"> knowledge and understanding and skills for all learners.</w:t>
            </w:r>
          </w:p>
          <w:p w14:paraId="1EEDF9CE" w14:textId="77777777" w:rsidR="00670764" w:rsidRPr="005007AF" w:rsidRDefault="00670764" w:rsidP="0031003A">
            <w:pPr>
              <w:pStyle w:val="ListParagraph"/>
              <w:numPr>
                <w:ilvl w:val="0"/>
                <w:numId w:val="7"/>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lastRenderedPageBreak/>
              <w:t xml:space="preserve">Attainment in </w:t>
            </w:r>
            <w:proofErr w:type="spellStart"/>
            <w:r w:rsidRPr="005007AF">
              <w:rPr>
                <w:rFonts w:eastAsia="Times New Roman" w:cstheme="minorHAnsi"/>
                <w:color w:val="auto"/>
                <w:sz w:val="18"/>
                <w:szCs w:val="18"/>
                <w:lang w:eastAsia="en-GB"/>
              </w:rPr>
              <w:t>Maths</w:t>
            </w:r>
            <w:proofErr w:type="spellEnd"/>
            <w:r w:rsidRPr="005007AF">
              <w:rPr>
                <w:rFonts w:eastAsia="Times New Roman" w:cstheme="minorHAnsi"/>
                <w:color w:val="auto"/>
                <w:sz w:val="18"/>
                <w:szCs w:val="18"/>
                <w:lang w:eastAsia="en-GB"/>
              </w:rPr>
              <w:t xml:space="preserve"> improves in Second Level compared to 2021 and 2019 levels. </w:t>
            </w:r>
          </w:p>
        </w:tc>
        <w:tc>
          <w:tcPr>
            <w:tcW w:w="4042" w:type="dxa"/>
          </w:tcPr>
          <w:p w14:paraId="2A951387" w14:textId="77777777" w:rsidR="00670764" w:rsidRPr="005007AF" w:rsidRDefault="00670764" w:rsidP="0031003A">
            <w:pPr>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lastRenderedPageBreak/>
              <w:t>Led by HT:</w:t>
            </w:r>
          </w:p>
          <w:p w14:paraId="341AE4A8"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p>
          <w:p w14:paraId="06C2C6DE" w14:textId="77777777" w:rsidR="00670764" w:rsidRPr="005007AF" w:rsidRDefault="00670764" w:rsidP="0031003A">
            <w:pPr>
              <w:pStyle w:val="ListParagraph"/>
              <w:numPr>
                <w:ilvl w:val="0"/>
                <w:numId w:val="6"/>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P4-7 staff engage in Professional Learning in relation to CPA language and the use of manipulatives.  </w:t>
            </w:r>
          </w:p>
          <w:p w14:paraId="7953F136" w14:textId="77777777" w:rsidR="00670764" w:rsidRPr="005007AF" w:rsidRDefault="00670764" w:rsidP="0031003A">
            <w:pPr>
              <w:pStyle w:val="ListParagraph"/>
              <w:numPr>
                <w:ilvl w:val="0"/>
                <w:numId w:val="6"/>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A shared understanding of the use of manipulatives is created between staff, </w:t>
            </w:r>
            <w:proofErr w:type="gramStart"/>
            <w:r w:rsidRPr="005007AF">
              <w:rPr>
                <w:rFonts w:eastAsia="Times New Roman" w:cstheme="minorHAnsi"/>
                <w:color w:val="auto"/>
                <w:sz w:val="18"/>
                <w:szCs w:val="18"/>
                <w:lang w:eastAsia="en-GB"/>
              </w:rPr>
              <w:t>parents</w:t>
            </w:r>
            <w:proofErr w:type="gramEnd"/>
            <w:r w:rsidRPr="005007AF">
              <w:rPr>
                <w:rFonts w:eastAsia="Times New Roman" w:cstheme="minorHAnsi"/>
                <w:color w:val="auto"/>
                <w:sz w:val="18"/>
                <w:szCs w:val="18"/>
                <w:lang w:eastAsia="en-GB"/>
              </w:rPr>
              <w:t xml:space="preserve"> and learners.</w:t>
            </w:r>
          </w:p>
          <w:p w14:paraId="24599829" w14:textId="77777777" w:rsidR="00670764" w:rsidRPr="005007AF" w:rsidRDefault="00670764" w:rsidP="0031003A">
            <w:pPr>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lastRenderedPageBreak/>
              <w:t>Working party established to plan and develop the changes and allow for professional engagement</w:t>
            </w:r>
          </w:p>
        </w:tc>
        <w:tc>
          <w:tcPr>
            <w:tcW w:w="1378" w:type="dxa"/>
          </w:tcPr>
          <w:p w14:paraId="1C2F13F8"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lastRenderedPageBreak/>
              <w:t> August 2022 to June 2023</w:t>
            </w:r>
          </w:p>
        </w:tc>
        <w:tc>
          <w:tcPr>
            <w:tcW w:w="2308" w:type="dxa"/>
          </w:tcPr>
          <w:p w14:paraId="551DD7FA" w14:textId="77777777" w:rsidR="00670764" w:rsidRPr="005007AF" w:rsidRDefault="00670764" w:rsidP="0031003A">
            <w:pPr>
              <w:pStyle w:val="ListParagraph"/>
              <w:numPr>
                <w:ilvl w:val="0"/>
                <w:numId w:val="8"/>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Access to </w:t>
            </w:r>
            <w:proofErr w:type="spellStart"/>
            <w:r w:rsidRPr="005007AF">
              <w:rPr>
                <w:rFonts w:eastAsia="Times New Roman" w:cstheme="minorHAnsi"/>
                <w:color w:val="auto"/>
                <w:sz w:val="18"/>
                <w:szCs w:val="18"/>
                <w:lang w:eastAsia="en-GB"/>
              </w:rPr>
              <w:t>Maths</w:t>
            </w:r>
            <w:proofErr w:type="spellEnd"/>
            <w:r w:rsidRPr="005007AF">
              <w:rPr>
                <w:rFonts w:eastAsia="Times New Roman" w:cstheme="minorHAnsi"/>
                <w:color w:val="auto"/>
                <w:sz w:val="18"/>
                <w:szCs w:val="18"/>
                <w:lang w:eastAsia="en-GB"/>
              </w:rPr>
              <w:t xml:space="preserve"> Complete PCD resource for teachers 5 </w:t>
            </w:r>
            <w:proofErr w:type="spellStart"/>
            <w:r w:rsidRPr="005007AF">
              <w:rPr>
                <w:rFonts w:eastAsia="Times New Roman" w:cstheme="minorHAnsi"/>
                <w:b/>
                <w:bCs/>
                <w:color w:val="auto"/>
                <w:sz w:val="18"/>
                <w:szCs w:val="18"/>
                <w:lang w:eastAsia="en-GB"/>
              </w:rPr>
              <w:t>licences</w:t>
            </w:r>
            <w:proofErr w:type="spellEnd"/>
            <w:r w:rsidRPr="005007AF">
              <w:rPr>
                <w:rFonts w:eastAsia="Times New Roman" w:cstheme="minorHAnsi"/>
                <w:b/>
                <w:bCs/>
                <w:color w:val="auto"/>
                <w:sz w:val="18"/>
                <w:szCs w:val="18"/>
                <w:lang w:eastAsia="en-GB"/>
              </w:rPr>
              <w:t xml:space="preserve"> -£87 x 5 = £435 (PEF)</w:t>
            </w:r>
          </w:p>
          <w:p w14:paraId="74F36536" w14:textId="77777777" w:rsidR="00670764" w:rsidRPr="005007AF" w:rsidRDefault="00670764" w:rsidP="0031003A">
            <w:pPr>
              <w:pStyle w:val="ListParagraph"/>
              <w:numPr>
                <w:ilvl w:val="0"/>
                <w:numId w:val="8"/>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3 Development Times (15 hours)</w:t>
            </w:r>
          </w:p>
          <w:p w14:paraId="387ECF30" w14:textId="77777777" w:rsidR="00670764" w:rsidRPr="005007AF" w:rsidRDefault="00670764" w:rsidP="0031003A">
            <w:pPr>
              <w:pStyle w:val="ListParagraph"/>
              <w:numPr>
                <w:ilvl w:val="0"/>
                <w:numId w:val="8"/>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Working party to lead improvements</w:t>
            </w:r>
          </w:p>
          <w:p w14:paraId="73DF46F7" w14:textId="77777777" w:rsidR="00670764" w:rsidRPr="005007AF" w:rsidRDefault="00670764" w:rsidP="0031003A">
            <w:pPr>
              <w:pStyle w:val="ListParagraph"/>
              <w:numPr>
                <w:ilvl w:val="0"/>
                <w:numId w:val="8"/>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1 Inservice Day</w:t>
            </w:r>
          </w:p>
          <w:p w14:paraId="57B26C76" w14:textId="77777777" w:rsidR="00670764" w:rsidRPr="005007AF" w:rsidRDefault="00670764" w:rsidP="0031003A">
            <w:pPr>
              <w:pStyle w:val="ListParagraph"/>
              <w:numPr>
                <w:ilvl w:val="0"/>
                <w:numId w:val="8"/>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5 hours working party</w:t>
            </w:r>
          </w:p>
          <w:p w14:paraId="72F7D915" w14:textId="77777777" w:rsidR="00670764" w:rsidRPr="005007AF" w:rsidRDefault="00670764" w:rsidP="0031003A">
            <w:pPr>
              <w:pStyle w:val="ListParagraph"/>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p>
          <w:p w14:paraId="29500240"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Per class: </w:t>
            </w:r>
          </w:p>
          <w:p w14:paraId="7D732265" w14:textId="77777777" w:rsidR="00670764" w:rsidRPr="005007AF" w:rsidRDefault="00670764" w:rsidP="0031003A">
            <w:pPr>
              <w:pStyle w:val="ListParagraph"/>
              <w:numPr>
                <w:ilvl w:val="0"/>
                <w:numId w:val="10"/>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en-GB"/>
              </w:rPr>
            </w:pPr>
            <w:r w:rsidRPr="005007AF">
              <w:rPr>
                <w:rFonts w:eastAsia="Times New Roman" w:cstheme="minorHAnsi"/>
                <w:b/>
                <w:bCs/>
                <w:color w:val="auto"/>
                <w:sz w:val="18"/>
                <w:szCs w:val="18"/>
                <w:lang w:eastAsia="en-GB"/>
              </w:rPr>
              <w:t xml:space="preserve">2 </w:t>
            </w:r>
            <w:proofErr w:type="spellStart"/>
            <w:r w:rsidRPr="005007AF">
              <w:rPr>
                <w:rFonts w:eastAsia="Times New Roman" w:cstheme="minorHAnsi"/>
                <w:b/>
                <w:bCs/>
                <w:color w:val="auto"/>
                <w:sz w:val="18"/>
                <w:szCs w:val="18"/>
                <w:lang w:eastAsia="en-GB"/>
              </w:rPr>
              <w:t>coloured</w:t>
            </w:r>
            <w:proofErr w:type="spellEnd"/>
            <w:r w:rsidRPr="005007AF">
              <w:rPr>
                <w:rFonts w:eastAsia="Times New Roman" w:cstheme="minorHAnsi"/>
                <w:b/>
                <w:bCs/>
                <w:color w:val="auto"/>
                <w:sz w:val="18"/>
                <w:szCs w:val="18"/>
                <w:lang w:eastAsia="en-GB"/>
              </w:rPr>
              <w:t xml:space="preserve"> counters £128 PEF</w:t>
            </w:r>
          </w:p>
          <w:p w14:paraId="44FB7207" w14:textId="77777777" w:rsidR="00670764" w:rsidRPr="005007AF" w:rsidRDefault="00670764" w:rsidP="0031003A">
            <w:pPr>
              <w:pStyle w:val="ListParagraph"/>
              <w:numPr>
                <w:ilvl w:val="0"/>
                <w:numId w:val="10"/>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en-GB"/>
              </w:rPr>
            </w:pPr>
            <w:proofErr w:type="gramStart"/>
            <w:r w:rsidRPr="005007AF">
              <w:rPr>
                <w:rFonts w:eastAsia="Times New Roman" w:cstheme="minorHAnsi"/>
                <w:b/>
                <w:bCs/>
                <w:color w:val="auto"/>
                <w:sz w:val="18"/>
                <w:szCs w:val="18"/>
                <w:lang w:eastAsia="en-GB"/>
              </w:rPr>
              <w:t>Dienes</w:t>
            </w:r>
            <w:proofErr w:type="gramEnd"/>
            <w:r w:rsidRPr="005007AF">
              <w:rPr>
                <w:rFonts w:eastAsia="Times New Roman" w:cstheme="minorHAnsi"/>
                <w:b/>
                <w:bCs/>
                <w:color w:val="auto"/>
                <w:sz w:val="18"/>
                <w:szCs w:val="18"/>
                <w:lang w:eastAsia="en-GB"/>
              </w:rPr>
              <w:t xml:space="preserve"> base 10 materials £479 PEF</w:t>
            </w:r>
          </w:p>
          <w:p w14:paraId="7D5261C3" w14:textId="77777777" w:rsidR="00670764" w:rsidRPr="005007AF" w:rsidRDefault="00670764" w:rsidP="0031003A">
            <w:pPr>
              <w:pStyle w:val="ListParagraph"/>
              <w:numPr>
                <w:ilvl w:val="0"/>
                <w:numId w:val="10"/>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en-GB"/>
              </w:rPr>
            </w:pPr>
            <w:r w:rsidRPr="005007AF">
              <w:rPr>
                <w:rFonts w:eastAsia="Times New Roman" w:cstheme="minorHAnsi"/>
                <w:b/>
                <w:bCs/>
                <w:color w:val="auto"/>
                <w:sz w:val="18"/>
                <w:szCs w:val="18"/>
                <w:lang w:eastAsia="en-GB"/>
              </w:rPr>
              <w:t>Algebra tiles £390 PEF</w:t>
            </w:r>
          </w:p>
          <w:p w14:paraId="5C7D7345" w14:textId="77777777" w:rsidR="00670764" w:rsidRPr="005007AF" w:rsidRDefault="00670764" w:rsidP="0031003A">
            <w:pPr>
              <w:pStyle w:val="ListParagraph"/>
              <w:numPr>
                <w:ilvl w:val="0"/>
                <w:numId w:val="10"/>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en-GB"/>
              </w:rPr>
            </w:pPr>
            <w:r w:rsidRPr="005007AF">
              <w:rPr>
                <w:rFonts w:eastAsia="Times New Roman" w:cstheme="minorHAnsi"/>
                <w:b/>
                <w:bCs/>
                <w:color w:val="auto"/>
                <w:sz w:val="18"/>
                <w:szCs w:val="18"/>
                <w:lang w:eastAsia="en-GB"/>
              </w:rPr>
              <w:t>Cuisenaire rods £362</w:t>
            </w:r>
          </w:p>
          <w:p w14:paraId="53BBFA9A" w14:textId="77777777" w:rsidR="00670764" w:rsidRPr="005007AF" w:rsidRDefault="00670764" w:rsidP="0031003A">
            <w:pPr>
              <w:pStyle w:val="ListParagraph"/>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p>
        </w:tc>
        <w:tc>
          <w:tcPr>
            <w:tcW w:w="425" w:type="dxa"/>
          </w:tcPr>
          <w:p w14:paraId="6D89CC4B"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lastRenderedPageBreak/>
              <w:t> </w:t>
            </w:r>
          </w:p>
        </w:tc>
        <w:tc>
          <w:tcPr>
            <w:tcW w:w="283" w:type="dxa"/>
          </w:tcPr>
          <w:p w14:paraId="5A6F5E18"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 </w:t>
            </w:r>
          </w:p>
        </w:tc>
        <w:tc>
          <w:tcPr>
            <w:tcW w:w="280" w:type="dxa"/>
          </w:tcPr>
          <w:p w14:paraId="7D799A81"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p>
        </w:tc>
      </w:tr>
      <w:tr w:rsidR="00670764" w:rsidRPr="003341A0" w14:paraId="3E38B80B" w14:textId="77777777" w:rsidTr="0031003A">
        <w:trPr>
          <w:trHeight w:val="675"/>
        </w:trPr>
        <w:tc>
          <w:tcPr>
            <w:cnfStyle w:val="001000000000" w:firstRow="0" w:lastRow="0" w:firstColumn="1" w:lastColumn="0" w:oddVBand="0" w:evenVBand="0" w:oddHBand="0" w:evenHBand="0" w:firstRowFirstColumn="0" w:firstRowLastColumn="0" w:lastRowFirstColumn="0" w:lastRowLastColumn="0"/>
            <w:tcW w:w="2122" w:type="dxa"/>
          </w:tcPr>
          <w:p w14:paraId="70C6A94E" w14:textId="77777777" w:rsidR="00670764" w:rsidRPr="005007AF" w:rsidRDefault="00670764" w:rsidP="0031003A">
            <w:pPr>
              <w:textAlignment w:val="baseline"/>
              <w:rPr>
                <w:rFonts w:eastAsia="Times New Roman" w:cstheme="minorHAnsi"/>
                <w:b w:val="0"/>
                <w:bCs w:val="0"/>
                <w:color w:val="auto"/>
                <w:sz w:val="18"/>
                <w:szCs w:val="18"/>
                <w:lang w:eastAsia="en-GB"/>
              </w:rPr>
            </w:pPr>
            <w:r w:rsidRPr="005007AF">
              <w:rPr>
                <w:rFonts w:ascii="Calibri" w:eastAsia="Times New Roman" w:hAnsi="Calibri" w:cs="Calibri"/>
                <w:color w:val="auto"/>
                <w:sz w:val="18"/>
                <w:szCs w:val="18"/>
                <w:lang w:eastAsia="en-GB"/>
              </w:rPr>
              <w:t> </w:t>
            </w:r>
            <w:r w:rsidRPr="005007AF">
              <w:rPr>
                <w:rFonts w:ascii="Calibri" w:eastAsia="Times New Roman" w:hAnsi="Calibri" w:cs="Calibri"/>
                <w:b w:val="0"/>
                <w:bCs w:val="0"/>
                <w:color w:val="auto"/>
                <w:sz w:val="18"/>
                <w:szCs w:val="18"/>
                <w:lang w:eastAsia="en-GB"/>
              </w:rPr>
              <w:t>Improve the reliability of professional judgement in Listening and Talking attainment by engaging in the moderation process</w:t>
            </w:r>
          </w:p>
        </w:tc>
        <w:tc>
          <w:tcPr>
            <w:tcW w:w="4179" w:type="dxa"/>
          </w:tcPr>
          <w:p w14:paraId="105A13AB" w14:textId="77777777" w:rsidR="00670764" w:rsidRPr="005007AF" w:rsidRDefault="00670764" w:rsidP="0031003A">
            <w:pPr>
              <w:pStyle w:val="ListParagraph"/>
              <w:numPr>
                <w:ilvl w:val="0"/>
                <w:numId w:val="9"/>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Attainment in Listening and Talking is reliable.</w:t>
            </w:r>
          </w:p>
          <w:p w14:paraId="6AB1442F" w14:textId="77777777" w:rsidR="00670764" w:rsidRPr="005007AF" w:rsidRDefault="00670764" w:rsidP="0031003A">
            <w:pPr>
              <w:pStyle w:val="ListParagraph"/>
              <w:numPr>
                <w:ilvl w:val="0"/>
                <w:numId w:val="9"/>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Staff are more confident in assessing listening and talking</w:t>
            </w:r>
          </w:p>
          <w:p w14:paraId="2D91C0B4" w14:textId="77777777" w:rsidR="00670764" w:rsidRPr="005007AF" w:rsidRDefault="00670764" w:rsidP="0031003A">
            <w:pPr>
              <w:pStyle w:val="ListParagraph"/>
              <w:numPr>
                <w:ilvl w:val="0"/>
                <w:numId w:val="6"/>
              </w:numPr>
              <w:spacing w:after="0" w:line="240" w:lineRule="auto"/>
              <w:ind w:left="319"/>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Staff are more confident in using the moderation process to make a professional judgement in listening and talking</w:t>
            </w:r>
          </w:p>
        </w:tc>
        <w:tc>
          <w:tcPr>
            <w:tcW w:w="4042" w:type="dxa"/>
          </w:tcPr>
          <w:p w14:paraId="4B9A7602"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 Led by HT:</w:t>
            </w:r>
          </w:p>
          <w:p w14:paraId="7FAE028A" w14:textId="77777777" w:rsidR="00670764" w:rsidRPr="005007AF" w:rsidRDefault="00670764" w:rsidP="0031003A">
            <w:pPr>
              <w:pStyle w:val="ListParagraph"/>
              <w:numPr>
                <w:ilvl w:val="0"/>
                <w:numId w:val="11"/>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All teaching staff engage in professional learning in relation to Listening and Talking</w:t>
            </w:r>
          </w:p>
          <w:p w14:paraId="51A463D7" w14:textId="77777777" w:rsidR="00670764" w:rsidRPr="005007AF" w:rsidRDefault="00670764" w:rsidP="0031003A">
            <w:pPr>
              <w:pStyle w:val="ListParagraph"/>
              <w:numPr>
                <w:ilvl w:val="0"/>
                <w:numId w:val="11"/>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All teachers implement agreed process for assessing Listening and Talking</w:t>
            </w:r>
          </w:p>
          <w:p w14:paraId="2A9704C0" w14:textId="77777777" w:rsidR="00670764" w:rsidRPr="005007AF" w:rsidRDefault="00670764" w:rsidP="0031003A">
            <w:pPr>
              <w:pStyle w:val="ListParagraph"/>
              <w:numPr>
                <w:ilvl w:val="0"/>
                <w:numId w:val="11"/>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lang w:eastAsia="en-GB"/>
              </w:rPr>
            </w:pPr>
            <w:r w:rsidRPr="005007AF">
              <w:rPr>
                <w:rFonts w:ascii="Calibri" w:eastAsia="Times New Roman" w:hAnsi="Calibri" w:cs="Calibri"/>
                <w:color w:val="auto"/>
                <w:sz w:val="18"/>
                <w:szCs w:val="18"/>
                <w:lang w:eastAsia="en-GB"/>
              </w:rPr>
              <w:t>All teachers can engage with evidence relating to achievement of a level in Listening and Talking</w:t>
            </w:r>
          </w:p>
          <w:p w14:paraId="7E9E04D3" w14:textId="77777777" w:rsidR="00670764" w:rsidRPr="005007AF" w:rsidRDefault="00670764" w:rsidP="0031003A">
            <w:pPr>
              <w:pStyle w:val="ListParagraph"/>
              <w:numPr>
                <w:ilvl w:val="0"/>
                <w:numId w:val="6"/>
              </w:numPr>
              <w:spacing w:after="0" w:line="240" w:lineRule="auto"/>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p>
        </w:tc>
        <w:tc>
          <w:tcPr>
            <w:tcW w:w="1378" w:type="dxa"/>
          </w:tcPr>
          <w:p w14:paraId="0F2C1302"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August 2022 to June 2023</w:t>
            </w:r>
          </w:p>
        </w:tc>
        <w:tc>
          <w:tcPr>
            <w:tcW w:w="2308" w:type="dxa"/>
          </w:tcPr>
          <w:p w14:paraId="28E1ED0C" w14:textId="77777777" w:rsidR="00670764" w:rsidRPr="005007AF" w:rsidRDefault="00670764" w:rsidP="0031003A">
            <w:pPr>
              <w:pStyle w:val="ListParagraph"/>
              <w:numPr>
                <w:ilvl w:val="0"/>
                <w:numId w:val="12"/>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1 development time</w:t>
            </w:r>
          </w:p>
          <w:p w14:paraId="7E4FBD79" w14:textId="77777777" w:rsidR="00670764" w:rsidRPr="005007AF" w:rsidRDefault="00670764" w:rsidP="0031003A">
            <w:pPr>
              <w:pStyle w:val="ListParagraph"/>
              <w:numPr>
                <w:ilvl w:val="0"/>
                <w:numId w:val="12"/>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Follow up session on Inservice Day </w:t>
            </w:r>
          </w:p>
          <w:p w14:paraId="5424BC2C" w14:textId="77777777" w:rsidR="00670764" w:rsidRPr="005007AF" w:rsidRDefault="00670764" w:rsidP="0031003A">
            <w:pPr>
              <w:pStyle w:val="ListParagraph"/>
              <w:numPr>
                <w:ilvl w:val="0"/>
                <w:numId w:val="12"/>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Moderation process professional development resource – Edu Scot</w:t>
            </w:r>
          </w:p>
          <w:p w14:paraId="2053CF82" w14:textId="77777777" w:rsidR="00670764" w:rsidRPr="005007AF" w:rsidRDefault="00670764" w:rsidP="0031003A">
            <w:pPr>
              <w:pStyle w:val="ListParagraph"/>
              <w:numPr>
                <w:ilvl w:val="0"/>
                <w:numId w:val="12"/>
              </w:num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Listening &amp; </w:t>
            </w:r>
            <w:proofErr w:type="gramStart"/>
            <w:r w:rsidRPr="005007AF">
              <w:rPr>
                <w:rFonts w:eastAsia="Times New Roman" w:cstheme="minorHAnsi"/>
                <w:color w:val="auto"/>
                <w:sz w:val="18"/>
                <w:szCs w:val="18"/>
                <w:lang w:eastAsia="en-GB"/>
              </w:rPr>
              <w:t>Talking</w:t>
            </w:r>
            <w:proofErr w:type="gramEnd"/>
            <w:r w:rsidRPr="005007AF">
              <w:rPr>
                <w:rFonts w:eastAsia="Times New Roman" w:cstheme="minorHAnsi"/>
                <w:color w:val="auto"/>
                <w:sz w:val="18"/>
                <w:szCs w:val="18"/>
                <w:lang w:eastAsia="en-GB"/>
              </w:rPr>
              <w:t xml:space="preserve"> professional development resource (QIO provided)</w:t>
            </w:r>
          </w:p>
        </w:tc>
        <w:tc>
          <w:tcPr>
            <w:tcW w:w="425" w:type="dxa"/>
          </w:tcPr>
          <w:p w14:paraId="4A4C7ACE"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n-GB"/>
              </w:rPr>
            </w:pPr>
          </w:p>
        </w:tc>
        <w:tc>
          <w:tcPr>
            <w:tcW w:w="283" w:type="dxa"/>
          </w:tcPr>
          <w:p w14:paraId="730FFCBC"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en-GB"/>
              </w:rPr>
            </w:pPr>
          </w:p>
        </w:tc>
        <w:tc>
          <w:tcPr>
            <w:tcW w:w="280" w:type="dxa"/>
            <w:hideMark/>
          </w:tcPr>
          <w:p w14:paraId="475FB893" w14:textId="77777777" w:rsidR="00670764" w:rsidRPr="005007AF" w:rsidRDefault="00670764" w:rsidP="0031003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Calibri" w:eastAsia="Times New Roman" w:hAnsi="Calibri" w:cs="Calibri"/>
                <w:color w:val="auto"/>
                <w:sz w:val="18"/>
                <w:szCs w:val="18"/>
                <w:lang w:eastAsia="en-GB"/>
              </w:rPr>
              <w:t> </w:t>
            </w:r>
          </w:p>
        </w:tc>
      </w:tr>
      <w:tr w:rsidR="00670764" w:rsidRPr="003341A0" w14:paraId="6E72E43E" w14:textId="77777777" w:rsidTr="0031003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2" w:type="dxa"/>
          </w:tcPr>
          <w:p w14:paraId="20F95344" w14:textId="77777777" w:rsidR="00670764" w:rsidRPr="005007AF" w:rsidRDefault="00670764" w:rsidP="0031003A">
            <w:pPr>
              <w:textAlignment w:val="baseline"/>
              <w:rPr>
                <w:rFonts w:eastAsia="Times New Roman" w:cstheme="minorHAnsi"/>
                <w:b w:val="0"/>
                <w:bCs w:val="0"/>
                <w:color w:val="auto"/>
                <w:sz w:val="18"/>
                <w:szCs w:val="18"/>
                <w:lang w:eastAsia="en-GB"/>
              </w:rPr>
            </w:pPr>
            <w:r w:rsidRPr="005007AF">
              <w:rPr>
                <w:rFonts w:ascii="Calibri" w:eastAsia="Times New Roman" w:hAnsi="Calibri" w:cs="Calibri"/>
                <w:color w:val="auto"/>
                <w:sz w:val="18"/>
                <w:szCs w:val="18"/>
                <w:lang w:eastAsia="en-GB"/>
              </w:rPr>
              <w:t> </w:t>
            </w:r>
            <w:r w:rsidRPr="005007AF">
              <w:rPr>
                <w:rFonts w:ascii="Calibri" w:eastAsia="Times New Roman" w:hAnsi="Calibri" w:cs="Calibri"/>
                <w:b w:val="0"/>
                <w:bCs w:val="0"/>
                <w:color w:val="auto"/>
                <w:sz w:val="18"/>
                <w:szCs w:val="18"/>
                <w:lang w:eastAsia="en-GB"/>
              </w:rPr>
              <w:t>Make effective use of the agreed pedagogy for the teaching of Reading to raise attainment in Reading across the school.</w:t>
            </w:r>
          </w:p>
        </w:tc>
        <w:tc>
          <w:tcPr>
            <w:tcW w:w="4179" w:type="dxa"/>
          </w:tcPr>
          <w:p w14:paraId="17FC264E"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There is a clear and progressive approach to teaching Reading across the school</w:t>
            </w:r>
          </w:p>
          <w:p w14:paraId="3F564691"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 xml:space="preserve">Assessment of Reading is taking place to ensure appropriate progression for all learners </w:t>
            </w:r>
          </w:p>
          <w:p w14:paraId="6BDE0669"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 xml:space="preserve">Attainment in Reading improves from 2019 and 2021 levels. </w:t>
            </w:r>
          </w:p>
          <w:p w14:paraId="3FA8CCE6" w14:textId="77777777" w:rsidR="00670764" w:rsidRPr="005007AF" w:rsidRDefault="00670764" w:rsidP="0031003A">
            <w:pPr>
              <w:pStyle w:val="ListParagraph"/>
              <w:numPr>
                <w:ilvl w:val="0"/>
                <w:numId w:val="7"/>
              </w:numPr>
              <w:spacing w:after="0" w:line="240" w:lineRule="auto"/>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Segoe UI" w:eastAsia="Times New Roman" w:hAnsi="Segoe UI" w:cs="Segoe UI"/>
                <w:color w:val="auto"/>
                <w:sz w:val="18"/>
                <w:szCs w:val="18"/>
                <w:lang w:eastAsia="en-GB"/>
              </w:rPr>
              <w:t>Improved parental engagement and understanding of the teaching of reading and their role.</w:t>
            </w:r>
          </w:p>
        </w:tc>
        <w:tc>
          <w:tcPr>
            <w:tcW w:w="4042" w:type="dxa"/>
          </w:tcPr>
          <w:p w14:paraId="49C97CFB"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Working party established to plan and implement Reading approaches.</w:t>
            </w:r>
          </w:p>
          <w:p w14:paraId="51CC7276"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 xml:space="preserve">Establish good </w:t>
            </w:r>
            <w:proofErr w:type="spellStart"/>
            <w:r w:rsidRPr="005007AF">
              <w:rPr>
                <w:rFonts w:ascii="Segoe UI" w:eastAsia="Times New Roman" w:hAnsi="Segoe UI" w:cs="Segoe UI"/>
                <w:color w:val="auto"/>
                <w:sz w:val="18"/>
                <w:szCs w:val="18"/>
                <w:lang w:eastAsia="en-GB"/>
              </w:rPr>
              <w:t>practise</w:t>
            </w:r>
            <w:proofErr w:type="spellEnd"/>
            <w:r w:rsidRPr="005007AF">
              <w:rPr>
                <w:rFonts w:ascii="Segoe UI" w:eastAsia="Times New Roman" w:hAnsi="Segoe UI" w:cs="Segoe UI"/>
                <w:color w:val="auto"/>
                <w:sz w:val="18"/>
                <w:szCs w:val="18"/>
                <w:lang w:eastAsia="en-GB"/>
              </w:rPr>
              <w:t xml:space="preserve"> and areas for development in Reading.</w:t>
            </w:r>
          </w:p>
          <w:p w14:paraId="2B500B6F"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 xml:space="preserve">Develop a </w:t>
            </w:r>
            <w:proofErr w:type="spellStart"/>
            <w:r w:rsidRPr="005007AF">
              <w:rPr>
                <w:rFonts w:ascii="Segoe UI" w:eastAsia="Times New Roman" w:hAnsi="Segoe UI" w:cs="Segoe UI"/>
                <w:color w:val="auto"/>
                <w:sz w:val="18"/>
                <w:szCs w:val="18"/>
                <w:lang w:eastAsia="en-GB"/>
              </w:rPr>
              <w:t>programme</w:t>
            </w:r>
            <w:proofErr w:type="spellEnd"/>
            <w:r w:rsidRPr="005007AF">
              <w:rPr>
                <w:rFonts w:ascii="Segoe UI" w:eastAsia="Times New Roman" w:hAnsi="Segoe UI" w:cs="Segoe UI"/>
                <w:color w:val="auto"/>
                <w:sz w:val="18"/>
                <w:szCs w:val="18"/>
                <w:lang w:eastAsia="en-GB"/>
              </w:rPr>
              <w:t>/pedagogy</w:t>
            </w:r>
          </w:p>
          <w:p w14:paraId="38D370C0" w14:textId="77777777" w:rsidR="00670764" w:rsidRPr="005007AF" w:rsidRDefault="00670764" w:rsidP="0031003A">
            <w:pPr>
              <w:pStyle w:val="ListParagraph"/>
              <w:numPr>
                <w:ilvl w:val="0"/>
                <w:numId w:val="14"/>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en-GB"/>
              </w:rPr>
            </w:pPr>
            <w:r w:rsidRPr="005007AF">
              <w:rPr>
                <w:rFonts w:ascii="Segoe UI" w:eastAsia="Times New Roman" w:hAnsi="Segoe UI" w:cs="Segoe UI"/>
                <w:color w:val="auto"/>
                <w:sz w:val="18"/>
                <w:szCs w:val="18"/>
                <w:lang w:eastAsia="en-GB"/>
              </w:rPr>
              <w:t>Develop a range of supports to support learners</w:t>
            </w:r>
          </w:p>
          <w:p w14:paraId="22993DE8" w14:textId="77777777" w:rsidR="00670764" w:rsidRPr="005007AF" w:rsidRDefault="00670764" w:rsidP="0031003A">
            <w:pPr>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Segoe UI" w:eastAsia="Times New Roman" w:hAnsi="Segoe UI" w:cs="Segoe UI"/>
                <w:color w:val="auto"/>
                <w:sz w:val="18"/>
                <w:szCs w:val="18"/>
                <w:lang w:eastAsia="en-GB"/>
              </w:rPr>
              <w:t>Engage with the parent body to develop their understanding of their role in supporting readers.</w:t>
            </w:r>
          </w:p>
        </w:tc>
        <w:tc>
          <w:tcPr>
            <w:tcW w:w="1378" w:type="dxa"/>
          </w:tcPr>
          <w:p w14:paraId="6BE8C40C"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August 2022 to June 2023</w:t>
            </w:r>
          </w:p>
        </w:tc>
        <w:tc>
          <w:tcPr>
            <w:tcW w:w="2308" w:type="dxa"/>
          </w:tcPr>
          <w:p w14:paraId="5BB5E73C" w14:textId="77777777" w:rsidR="00670764" w:rsidRPr="005007AF" w:rsidRDefault="00670764" w:rsidP="0031003A">
            <w:pPr>
              <w:pStyle w:val="ListParagraph"/>
              <w:numPr>
                <w:ilvl w:val="0"/>
                <w:numId w:val="15"/>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1 Inservice day</w:t>
            </w:r>
          </w:p>
          <w:p w14:paraId="6C74D1C5" w14:textId="77777777" w:rsidR="00670764" w:rsidRPr="005007AF" w:rsidRDefault="00670764" w:rsidP="0031003A">
            <w:pPr>
              <w:pStyle w:val="ListParagraph"/>
              <w:numPr>
                <w:ilvl w:val="0"/>
                <w:numId w:val="15"/>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2 development times</w:t>
            </w:r>
          </w:p>
          <w:p w14:paraId="58A05EC3" w14:textId="77777777" w:rsidR="00670764" w:rsidRPr="005007AF" w:rsidRDefault="00670764" w:rsidP="0031003A">
            <w:pPr>
              <w:pStyle w:val="ListParagraph"/>
              <w:numPr>
                <w:ilvl w:val="0"/>
                <w:numId w:val="15"/>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5 hours working party</w:t>
            </w:r>
          </w:p>
          <w:p w14:paraId="1B6043C5" w14:textId="77777777" w:rsidR="00670764" w:rsidRPr="005007AF" w:rsidRDefault="00670764" w:rsidP="0031003A">
            <w:pPr>
              <w:pStyle w:val="ListParagraph"/>
              <w:numPr>
                <w:ilvl w:val="0"/>
                <w:numId w:val="15"/>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 xml:space="preserve">Reading </w:t>
            </w:r>
            <w:proofErr w:type="gramStart"/>
            <w:r w:rsidRPr="005007AF">
              <w:rPr>
                <w:rFonts w:eastAsia="Times New Roman" w:cstheme="minorHAnsi"/>
                <w:color w:val="auto"/>
                <w:sz w:val="18"/>
                <w:szCs w:val="18"/>
                <w:lang w:eastAsia="en-GB"/>
              </w:rPr>
              <w:t>resources  TBC</w:t>
            </w:r>
            <w:proofErr w:type="gramEnd"/>
          </w:p>
          <w:p w14:paraId="5714A9BE" w14:textId="77777777" w:rsidR="00670764" w:rsidRPr="005007AF" w:rsidRDefault="00670764" w:rsidP="0031003A">
            <w:pPr>
              <w:pStyle w:val="ListParagraph"/>
              <w:numPr>
                <w:ilvl w:val="0"/>
                <w:numId w:val="8"/>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eastAsia="Times New Roman" w:cstheme="minorHAnsi"/>
                <w:color w:val="auto"/>
                <w:sz w:val="18"/>
                <w:szCs w:val="18"/>
                <w:lang w:eastAsia="en-GB"/>
              </w:rPr>
              <w:t>Reading assessments TBC</w:t>
            </w:r>
          </w:p>
        </w:tc>
        <w:tc>
          <w:tcPr>
            <w:tcW w:w="425" w:type="dxa"/>
          </w:tcPr>
          <w:p w14:paraId="4EC0BB4F"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eastAsia="en-GB"/>
              </w:rPr>
            </w:pPr>
            <w:r w:rsidRPr="005007AF">
              <w:rPr>
                <w:rFonts w:ascii="Calibri" w:eastAsia="Times New Roman" w:hAnsi="Calibri" w:cs="Calibri"/>
                <w:color w:val="auto"/>
                <w:sz w:val="18"/>
                <w:szCs w:val="18"/>
                <w:lang w:eastAsia="en-GB"/>
              </w:rPr>
              <w:t> </w:t>
            </w:r>
          </w:p>
        </w:tc>
        <w:tc>
          <w:tcPr>
            <w:tcW w:w="283" w:type="dxa"/>
          </w:tcPr>
          <w:p w14:paraId="52DEA502"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p>
        </w:tc>
        <w:tc>
          <w:tcPr>
            <w:tcW w:w="280" w:type="dxa"/>
          </w:tcPr>
          <w:p w14:paraId="426D195D" w14:textId="77777777" w:rsidR="00670764" w:rsidRPr="005007AF" w:rsidRDefault="00670764" w:rsidP="0031003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lang w:eastAsia="en-GB"/>
              </w:rPr>
            </w:pPr>
          </w:p>
        </w:tc>
      </w:tr>
    </w:tbl>
    <w:p w14:paraId="48AB0819" w14:textId="77777777" w:rsidR="00670764" w:rsidRDefault="00670764" w:rsidP="00670764"/>
    <w:p w14:paraId="64627E5F" w14:textId="77777777" w:rsidR="00670764" w:rsidRDefault="00670764" w:rsidP="00670764">
      <w:r>
        <w:br w:type="page"/>
      </w:r>
    </w:p>
    <w:tbl>
      <w:tblPr>
        <w:tblStyle w:val="GridTable4-Accent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gridCol w:w="3969"/>
        <w:gridCol w:w="1276"/>
        <w:gridCol w:w="1964"/>
        <w:gridCol w:w="448"/>
        <w:gridCol w:w="542"/>
        <w:gridCol w:w="448"/>
      </w:tblGrid>
      <w:tr w:rsidR="00670764" w:rsidRPr="006C0FA9" w14:paraId="120DBCAC" w14:textId="77777777" w:rsidTr="0031003A">
        <w:trPr>
          <w:cnfStyle w:val="100000000000" w:firstRow="1" w:lastRow="0" w:firstColumn="0" w:lastColumn="0" w:oddVBand="0" w:evenVBand="0" w:oddHBand="0"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10343" w:type="dxa"/>
            <w:gridSpan w:val="3"/>
          </w:tcPr>
          <w:bookmarkEnd w:id="1"/>
          <w:p w14:paraId="3196F3CE" w14:textId="77777777" w:rsidR="00670764" w:rsidRPr="001174BE" w:rsidRDefault="00670764" w:rsidP="0031003A">
            <w:pPr>
              <w:pStyle w:val="paragraph"/>
              <w:spacing w:before="0" w:beforeAutospacing="0" w:after="0" w:afterAutospacing="0"/>
              <w:textAlignment w:val="baseline"/>
              <w:rPr>
                <w:rStyle w:val="normaltextrun"/>
                <w:rFonts w:asciiTheme="minorHAnsi" w:hAnsiTheme="minorHAnsi" w:cstheme="minorHAnsi"/>
                <w:sz w:val="22"/>
                <w:szCs w:val="22"/>
              </w:rPr>
            </w:pPr>
            <w:r w:rsidRPr="001174BE">
              <w:rPr>
                <w:rStyle w:val="normaltextrun"/>
                <w:rFonts w:asciiTheme="minorHAnsi" w:hAnsiTheme="minorHAnsi" w:cstheme="minorHAnsi"/>
                <w:color w:val="auto"/>
                <w:sz w:val="22"/>
                <w:szCs w:val="22"/>
              </w:rPr>
              <w:lastRenderedPageBreak/>
              <w:t>2.3 Learning, Teaching and Assessment</w:t>
            </w:r>
          </w:p>
        </w:tc>
        <w:tc>
          <w:tcPr>
            <w:tcW w:w="1276" w:type="dxa"/>
          </w:tcPr>
          <w:p w14:paraId="0713F1E4"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tc>
        <w:tc>
          <w:tcPr>
            <w:tcW w:w="1964" w:type="dxa"/>
          </w:tcPr>
          <w:p w14:paraId="23337951"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tc>
        <w:tc>
          <w:tcPr>
            <w:tcW w:w="1438" w:type="dxa"/>
            <w:gridSpan w:val="3"/>
          </w:tcPr>
          <w:p w14:paraId="08C1E8D4" w14:textId="77777777" w:rsidR="00670764"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eastAsiaTheme="majorEastAsia" w:hAnsi="Calibri" w:cs="Calibri"/>
                <w:sz w:val="18"/>
                <w:szCs w:val="18"/>
              </w:rPr>
            </w:pPr>
            <w:r w:rsidRPr="006C0FA9">
              <w:rPr>
                <w:rStyle w:val="normaltextrun"/>
                <w:rFonts w:ascii="Calibri" w:hAnsi="Calibri" w:cs="Calibri"/>
                <w:b w:val="0"/>
                <w:bCs w:val="0"/>
                <w:color w:val="auto"/>
                <w:sz w:val="18"/>
                <w:szCs w:val="18"/>
                <w:shd w:val="clear" w:color="auto" w:fill="FF0000"/>
              </w:rPr>
              <w:t>R</w:t>
            </w:r>
            <w:r w:rsidRPr="006C0FA9">
              <w:rPr>
                <w:rStyle w:val="normaltextrun"/>
                <w:rFonts w:ascii="Calibri" w:hAnsi="Calibri" w:cs="Calibri"/>
                <w:b w:val="0"/>
                <w:bCs w:val="0"/>
                <w:color w:val="auto"/>
                <w:sz w:val="18"/>
                <w:szCs w:val="18"/>
                <w:shd w:val="clear" w:color="auto" w:fill="FFFF00"/>
              </w:rPr>
              <w:t>A</w:t>
            </w:r>
            <w:r w:rsidRPr="006C0FA9">
              <w:rPr>
                <w:rStyle w:val="normaltextrun"/>
                <w:rFonts w:ascii="Calibri" w:hAnsi="Calibri" w:cs="Calibri"/>
                <w:b w:val="0"/>
                <w:bCs w:val="0"/>
                <w:color w:val="auto"/>
                <w:sz w:val="18"/>
                <w:szCs w:val="18"/>
                <w:shd w:val="clear" w:color="auto" w:fill="00FF00"/>
              </w:rPr>
              <w:t>G</w:t>
            </w:r>
            <w:r w:rsidRPr="006C0FA9">
              <w:rPr>
                <w:rStyle w:val="eop"/>
                <w:rFonts w:ascii="Calibri" w:hAnsi="Calibri" w:cs="Calibri"/>
                <w:b w:val="0"/>
                <w:bCs w:val="0"/>
                <w:color w:val="auto"/>
                <w:sz w:val="18"/>
                <w:szCs w:val="18"/>
              </w:rPr>
              <w:t> </w:t>
            </w:r>
          </w:p>
        </w:tc>
      </w:tr>
      <w:tr w:rsidR="00670764" w:rsidRPr="006C0FA9" w14:paraId="528169A5" w14:textId="77777777" w:rsidTr="0031003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22" w:type="dxa"/>
            <w:hideMark/>
          </w:tcPr>
          <w:p w14:paraId="340BDA0B" w14:textId="77777777" w:rsidR="00670764" w:rsidRPr="006C0FA9" w:rsidRDefault="00670764" w:rsidP="0031003A">
            <w:pPr>
              <w:pStyle w:val="paragraph"/>
              <w:spacing w:before="0" w:beforeAutospacing="0" w:after="0" w:afterAutospacing="0"/>
              <w:textAlignment w:val="baseline"/>
              <w:rPr>
                <w:rFonts w:ascii="Segoe UI" w:hAnsi="Segoe UI" w:cs="Segoe UI"/>
                <w:b w:val="0"/>
                <w:bCs w:val="0"/>
                <w:color w:val="auto"/>
                <w:sz w:val="18"/>
                <w:szCs w:val="18"/>
              </w:rPr>
            </w:pPr>
            <w:r w:rsidRPr="006C0FA9">
              <w:rPr>
                <w:rStyle w:val="normaltextrun"/>
                <w:rFonts w:ascii="Calibri" w:hAnsi="Calibri" w:cs="Calibri"/>
                <w:b w:val="0"/>
                <w:bCs w:val="0"/>
                <w:color w:val="auto"/>
                <w:sz w:val="18"/>
                <w:szCs w:val="18"/>
              </w:rPr>
              <w:t>Improvement Outcomes</w:t>
            </w:r>
            <w:r w:rsidRPr="006C0FA9">
              <w:rPr>
                <w:rStyle w:val="eop"/>
                <w:rFonts w:ascii="Calibri" w:hAnsi="Calibri" w:cs="Calibri"/>
                <w:b w:val="0"/>
                <w:bCs w:val="0"/>
                <w:color w:val="auto"/>
                <w:sz w:val="18"/>
                <w:szCs w:val="18"/>
              </w:rPr>
              <w:t> </w:t>
            </w:r>
          </w:p>
          <w:p w14:paraId="45B89D61" w14:textId="77777777" w:rsidR="00670764" w:rsidRPr="006C0FA9" w:rsidRDefault="00670764" w:rsidP="0031003A">
            <w:pPr>
              <w:pStyle w:val="paragraph"/>
              <w:spacing w:before="0" w:beforeAutospacing="0" w:after="0" w:afterAutospacing="0"/>
              <w:textAlignment w:val="baseline"/>
              <w:rPr>
                <w:rFonts w:ascii="Segoe UI" w:hAnsi="Segoe UI" w:cs="Segoe UI"/>
                <w:b w:val="0"/>
                <w:bCs w:val="0"/>
                <w:color w:val="auto"/>
                <w:sz w:val="18"/>
                <w:szCs w:val="18"/>
              </w:rPr>
            </w:pPr>
            <w:r w:rsidRPr="006C0FA9">
              <w:rPr>
                <w:rStyle w:val="normaltextrun"/>
                <w:rFonts w:ascii="Calibri" w:hAnsi="Calibri" w:cs="Calibri"/>
                <w:color w:val="auto"/>
                <w:sz w:val="18"/>
                <w:szCs w:val="18"/>
              </w:rPr>
              <w:t>What do we hope to achieve?</w:t>
            </w:r>
            <w:r w:rsidRPr="006C0FA9">
              <w:rPr>
                <w:rStyle w:val="eop"/>
                <w:rFonts w:ascii="Calibri" w:hAnsi="Calibri" w:cs="Calibri"/>
                <w:b w:val="0"/>
                <w:bCs w:val="0"/>
                <w:color w:val="auto"/>
                <w:sz w:val="18"/>
                <w:szCs w:val="18"/>
              </w:rPr>
              <w:t> </w:t>
            </w:r>
          </w:p>
        </w:tc>
        <w:tc>
          <w:tcPr>
            <w:tcW w:w="4252" w:type="dxa"/>
            <w:hideMark/>
          </w:tcPr>
          <w:p w14:paraId="567A73B8"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Measures of Success </w:t>
            </w:r>
            <w:r w:rsidRPr="006C0FA9">
              <w:rPr>
                <w:rStyle w:val="eop"/>
                <w:rFonts w:ascii="Calibri" w:hAnsi="Calibri" w:cs="Calibri"/>
                <w:color w:val="auto"/>
                <w:sz w:val="18"/>
                <w:szCs w:val="18"/>
              </w:rPr>
              <w:t> </w:t>
            </w:r>
          </w:p>
          <w:p w14:paraId="32B63FBF"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How will we know this has been achieved? </w:t>
            </w:r>
            <w:r w:rsidRPr="006C0FA9">
              <w:rPr>
                <w:rStyle w:val="eop"/>
                <w:rFonts w:ascii="Calibri" w:hAnsi="Calibri" w:cs="Calibri"/>
                <w:b/>
                <w:bCs/>
                <w:color w:val="auto"/>
                <w:sz w:val="18"/>
                <w:szCs w:val="18"/>
              </w:rPr>
              <w:t> </w:t>
            </w:r>
          </w:p>
          <w:p w14:paraId="14B85D6D"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b/>
                <w:bCs/>
                <w:i/>
                <w:iCs/>
                <w:color w:val="auto"/>
                <w:sz w:val="18"/>
                <w:szCs w:val="18"/>
              </w:rPr>
              <w:t>What evidence will we have?</w:t>
            </w:r>
            <w:r w:rsidRPr="006C0FA9">
              <w:rPr>
                <w:rStyle w:val="eop"/>
                <w:rFonts w:ascii="Calibri" w:hAnsi="Calibri" w:cs="Calibri"/>
                <w:color w:val="auto"/>
                <w:sz w:val="18"/>
                <w:szCs w:val="18"/>
              </w:rPr>
              <w:t> </w:t>
            </w:r>
          </w:p>
        </w:tc>
        <w:tc>
          <w:tcPr>
            <w:tcW w:w="3969" w:type="dxa"/>
            <w:hideMark/>
          </w:tcPr>
          <w:p w14:paraId="7FE4ECAB"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Actions Required</w:t>
            </w:r>
            <w:r w:rsidRPr="006C0FA9">
              <w:rPr>
                <w:rStyle w:val="eop"/>
                <w:rFonts w:ascii="Calibri" w:hAnsi="Calibri" w:cs="Calibri"/>
                <w:color w:val="auto"/>
                <w:sz w:val="18"/>
                <w:szCs w:val="18"/>
              </w:rPr>
              <w:t> </w:t>
            </w:r>
          </w:p>
          <w:p w14:paraId="0C5866AB"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What do we need to do?</w:t>
            </w:r>
            <w:r w:rsidRPr="006C0FA9">
              <w:rPr>
                <w:rStyle w:val="eop"/>
                <w:rFonts w:ascii="Calibri" w:hAnsi="Calibri" w:cs="Calibri"/>
                <w:b/>
                <w:bCs/>
                <w:color w:val="auto"/>
                <w:sz w:val="18"/>
                <w:szCs w:val="18"/>
              </w:rPr>
              <w:t> </w:t>
            </w:r>
          </w:p>
        </w:tc>
        <w:tc>
          <w:tcPr>
            <w:tcW w:w="1276" w:type="dxa"/>
            <w:hideMark/>
          </w:tcPr>
          <w:p w14:paraId="36675C0E"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Timescales</w:t>
            </w:r>
            <w:r w:rsidRPr="006C0FA9">
              <w:rPr>
                <w:rStyle w:val="eop"/>
                <w:rFonts w:ascii="Calibri" w:hAnsi="Calibri" w:cs="Calibri"/>
                <w:color w:val="auto"/>
                <w:sz w:val="18"/>
                <w:szCs w:val="18"/>
              </w:rPr>
              <w:t> </w:t>
            </w:r>
          </w:p>
        </w:tc>
        <w:tc>
          <w:tcPr>
            <w:tcW w:w="1964" w:type="dxa"/>
            <w:hideMark/>
          </w:tcPr>
          <w:p w14:paraId="364345D3"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Resources</w:t>
            </w:r>
            <w:r w:rsidRPr="006C0FA9">
              <w:rPr>
                <w:rStyle w:val="eop"/>
                <w:rFonts w:ascii="Calibri" w:hAnsi="Calibri" w:cs="Calibri"/>
                <w:color w:val="auto"/>
                <w:sz w:val="18"/>
                <w:szCs w:val="18"/>
              </w:rPr>
              <w:t> </w:t>
            </w:r>
          </w:p>
          <w:p w14:paraId="4DDA8718"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Who and what is required?</w:t>
            </w:r>
            <w:r w:rsidRPr="006C0FA9">
              <w:rPr>
                <w:rStyle w:val="eop"/>
                <w:rFonts w:ascii="Calibri" w:hAnsi="Calibri" w:cs="Calibri"/>
                <w:b/>
                <w:bCs/>
                <w:color w:val="auto"/>
                <w:sz w:val="18"/>
                <w:szCs w:val="18"/>
              </w:rPr>
              <w:t> </w:t>
            </w:r>
          </w:p>
          <w:p w14:paraId="537D7C95"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b/>
                <w:bCs/>
                <w:color w:val="auto"/>
                <w:sz w:val="18"/>
                <w:szCs w:val="18"/>
              </w:rPr>
              <w:t>(</w:t>
            </w:r>
            <w:proofErr w:type="gramStart"/>
            <w:r w:rsidRPr="006C0FA9">
              <w:rPr>
                <w:rStyle w:val="normaltextrun"/>
                <w:rFonts w:ascii="Calibri" w:hAnsi="Calibri" w:cs="Calibri"/>
                <w:b/>
                <w:bCs/>
                <w:color w:val="auto"/>
                <w:sz w:val="18"/>
                <w:szCs w:val="18"/>
              </w:rPr>
              <w:t>including</w:t>
            </w:r>
            <w:proofErr w:type="gramEnd"/>
            <w:r w:rsidRPr="006C0FA9">
              <w:rPr>
                <w:rStyle w:val="normaltextrun"/>
                <w:rFonts w:ascii="Calibri" w:hAnsi="Calibri" w:cs="Calibri"/>
                <w:b/>
                <w:bCs/>
                <w:color w:val="auto"/>
                <w:sz w:val="18"/>
                <w:szCs w:val="18"/>
              </w:rPr>
              <w:t xml:space="preserve"> cost/fund</w:t>
            </w:r>
            <w:r>
              <w:rPr>
                <w:rStyle w:val="normaltextrun"/>
                <w:rFonts w:ascii="Calibri" w:hAnsi="Calibri" w:cs="Calibri"/>
                <w:b/>
                <w:bCs/>
                <w:color w:val="auto"/>
                <w:sz w:val="18"/>
                <w:szCs w:val="18"/>
              </w:rPr>
              <w:t xml:space="preserve"> – highlight if PEF funding)</w:t>
            </w:r>
          </w:p>
        </w:tc>
        <w:tc>
          <w:tcPr>
            <w:tcW w:w="448" w:type="dxa"/>
            <w:textDirection w:val="tbRl"/>
            <w:hideMark/>
          </w:tcPr>
          <w:p w14:paraId="10214A4E"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eastAsiaTheme="majorEastAsia" w:hAnsi="Calibri" w:cs="Calibri"/>
                <w:sz w:val="18"/>
                <w:szCs w:val="18"/>
              </w:rPr>
              <w:t>Nov</w:t>
            </w:r>
          </w:p>
        </w:tc>
        <w:tc>
          <w:tcPr>
            <w:tcW w:w="542" w:type="dxa"/>
            <w:textDirection w:val="tbRl"/>
          </w:tcPr>
          <w:p w14:paraId="682C5492"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eastAsiaTheme="majorEastAsia" w:hAnsi="Calibri" w:cs="Calibri"/>
                <w:sz w:val="18"/>
                <w:szCs w:val="18"/>
              </w:rPr>
              <w:t>Feb</w:t>
            </w:r>
          </w:p>
        </w:tc>
        <w:tc>
          <w:tcPr>
            <w:tcW w:w="448" w:type="dxa"/>
            <w:textDirection w:val="tbRl"/>
          </w:tcPr>
          <w:p w14:paraId="07B554C3"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Pr>
                <w:rStyle w:val="eop"/>
                <w:rFonts w:ascii="Calibri" w:eastAsiaTheme="majorEastAsia" w:hAnsi="Calibri" w:cs="Calibri"/>
                <w:sz w:val="18"/>
                <w:szCs w:val="18"/>
              </w:rPr>
              <w:t>May</w:t>
            </w:r>
          </w:p>
        </w:tc>
      </w:tr>
      <w:tr w:rsidR="00670764" w:rsidRPr="006C0FA9" w14:paraId="19944D37" w14:textId="77777777" w:rsidTr="0031003A">
        <w:trPr>
          <w:trHeight w:val="690"/>
        </w:trPr>
        <w:tc>
          <w:tcPr>
            <w:cnfStyle w:val="001000000000" w:firstRow="0" w:lastRow="0" w:firstColumn="1" w:lastColumn="0" w:oddVBand="0" w:evenVBand="0" w:oddHBand="0" w:evenHBand="0" w:firstRowFirstColumn="0" w:firstRowLastColumn="0" w:lastRowFirstColumn="0" w:lastRowLastColumn="0"/>
            <w:tcW w:w="2122" w:type="dxa"/>
          </w:tcPr>
          <w:p w14:paraId="49BED09B" w14:textId="77777777" w:rsidR="00670764" w:rsidRPr="00CD490B" w:rsidRDefault="00670764" w:rsidP="0031003A">
            <w:pPr>
              <w:pStyle w:val="paragraph"/>
              <w:spacing w:before="0" w:beforeAutospacing="0" w:after="0"/>
              <w:textAlignment w:val="baseline"/>
              <w:rPr>
                <w:rStyle w:val="normaltextrun"/>
                <w:rFonts w:ascii="Calibri" w:hAnsi="Calibri" w:cs="Calibri"/>
                <w:b w:val="0"/>
                <w:bCs w:val="0"/>
                <w:color w:val="auto"/>
                <w:sz w:val="18"/>
                <w:szCs w:val="18"/>
              </w:rPr>
            </w:pPr>
            <w:r w:rsidRPr="00CD490B">
              <w:rPr>
                <w:rStyle w:val="normaltextrun"/>
                <w:rFonts w:ascii="Calibri" w:hAnsi="Calibri" w:cs="Calibri"/>
                <w:b w:val="0"/>
                <w:bCs w:val="0"/>
                <w:color w:val="auto"/>
                <w:sz w:val="18"/>
                <w:szCs w:val="18"/>
              </w:rPr>
              <w:t xml:space="preserve">improving quality of learning and teaching through </w:t>
            </w:r>
            <w:r>
              <w:rPr>
                <w:rStyle w:val="normaltextrun"/>
                <w:rFonts w:ascii="Calibri" w:hAnsi="Calibri" w:cs="Calibri"/>
                <w:b w:val="0"/>
                <w:bCs w:val="0"/>
                <w:color w:val="auto"/>
                <w:sz w:val="18"/>
                <w:szCs w:val="18"/>
              </w:rPr>
              <w:t>engaging with the</w:t>
            </w:r>
            <w:r w:rsidRPr="00CD490B">
              <w:rPr>
                <w:rStyle w:val="normaltextrun"/>
                <w:rFonts w:ascii="Calibri" w:hAnsi="Calibri" w:cs="Calibri"/>
                <w:b w:val="0"/>
                <w:bCs w:val="0"/>
                <w:color w:val="auto"/>
                <w:sz w:val="18"/>
                <w:szCs w:val="18"/>
              </w:rPr>
              <w:t xml:space="preserve"> moderation cycle</w:t>
            </w:r>
          </w:p>
          <w:p w14:paraId="3855B934" w14:textId="77777777" w:rsidR="00670764" w:rsidRDefault="00670764" w:rsidP="0031003A">
            <w:pPr>
              <w:pStyle w:val="paragraph"/>
              <w:numPr>
                <w:ilvl w:val="0"/>
                <w:numId w:val="1"/>
              </w:numPr>
              <w:tabs>
                <w:tab w:val="clear" w:pos="720"/>
                <w:tab w:val="num" w:pos="451"/>
              </w:tabs>
              <w:spacing w:before="0" w:beforeAutospacing="0" w:after="0" w:afterAutospacing="0"/>
              <w:ind w:hanging="720"/>
              <w:textAlignment w:val="baseline"/>
              <w:rPr>
                <w:rStyle w:val="normaltextrun"/>
                <w:rFonts w:ascii="Calibri" w:hAnsi="Calibri" w:cs="Calibri"/>
                <w:color w:val="auto"/>
                <w:sz w:val="18"/>
                <w:szCs w:val="18"/>
              </w:rPr>
            </w:pPr>
            <w:r w:rsidRPr="00CD490B">
              <w:rPr>
                <w:rStyle w:val="normaltextrun"/>
                <w:rFonts w:ascii="Calibri" w:hAnsi="Calibri" w:cs="Calibri"/>
                <w:b w:val="0"/>
                <w:bCs w:val="0"/>
                <w:color w:val="auto"/>
                <w:sz w:val="18"/>
                <w:szCs w:val="18"/>
              </w:rPr>
              <w:t>Feedback</w:t>
            </w:r>
          </w:p>
          <w:p w14:paraId="4BAED323" w14:textId="77777777" w:rsidR="00670764" w:rsidRDefault="00670764" w:rsidP="0031003A">
            <w:pPr>
              <w:pStyle w:val="paragraph"/>
              <w:numPr>
                <w:ilvl w:val="0"/>
                <w:numId w:val="1"/>
              </w:numPr>
              <w:tabs>
                <w:tab w:val="clear" w:pos="720"/>
                <w:tab w:val="num" w:pos="451"/>
              </w:tabs>
              <w:spacing w:before="0" w:beforeAutospacing="0" w:after="0" w:afterAutospacing="0"/>
              <w:ind w:hanging="720"/>
              <w:textAlignment w:val="baseline"/>
              <w:rPr>
                <w:rStyle w:val="normaltextrun"/>
                <w:rFonts w:ascii="Calibri" w:hAnsi="Calibri" w:cs="Calibri"/>
                <w:color w:val="auto"/>
                <w:sz w:val="18"/>
                <w:szCs w:val="18"/>
              </w:rPr>
            </w:pPr>
            <w:r w:rsidRPr="00CD490B">
              <w:rPr>
                <w:rStyle w:val="normaltextrun"/>
                <w:rFonts w:ascii="Calibri" w:hAnsi="Calibri" w:cs="Calibri"/>
                <w:b w:val="0"/>
                <w:bCs w:val="0"/>
                <w:color w:val="auto"/>
                <w:sz w:val="18"/>
                <w:szCs w:val="18"/>
              </w:rPr>
              <w:t>Questioning</w:t>
            </w:r>
          </w:p>
          <w:p w14:paraId="0CE6B7FD" w14:textId="77777777" w:rsidR="00670764" w:rsidRPr="006C0FA9" w:rsidRDefault="00670764" w:rsidP="0031003A">
            <w:pPr>
              <w:pStyle w:val="paragraph"/>
              <w:numPr>
                <w:ilvl w:val="0"/>
                <w:numId w:val="1"/>
              </w:numPr>
              <w:tabs>
                <w:tab w:val="clear" w:pos="720"/>
              </w:tabs>
              <w:spacing w:before="0" w:beforeAutospacing="0" w:after="0" w:afterAutospacing="0"/>
              <w:ind w:left="451" w:hanging="425"/>
              <w:textAlignment w:val="baseline"/>
              <w:rPr>
                <w:rStyle w:val="normaltextrun"/>
                <w:rFonts w:ascii="Calibri" w:hAnsi="Calibri" w:cs="Calibri"/>
                <w:b w:val="0"/>
                <w:bCs w:val="0"/>
                <w:color w:val="auto"/>
                <w:sz w:val="18"/>
                <w:szCs w:val="18"/>
              </w:rPr>
            </w:pPr>
            <w:r w:rsidRPr="00CD490B">
              <w:rPr>
                <w:rStyle w:val="normaltextrun"/>
                <w:rFonts w:ascii="Calibri" w:hAnsi="Calibri" w:cs="Calibri"/>
                <w:b w:val="0"/>
                <w:bCs w:val="0"/>
                <w:color w:val="auto"/>
                <w:sz w:val="18"/>
                <w:szCs w:val="18"/>
              </w:rPr>
              <w:t>Differentiation</w:t>
            </w:r>
            <w:r>
              <w:rPr>
                <w:rStyle w:val="normaltextrun"/>
                <w:rFonts w:ascii="Calibri" w:hAnsi="Calibri" w:cs="Calibri"/>
                <w:b w:val="0"/>
                <w:bCs w:val="0"/>
                <w:color w:val="auto"/>
                <w:sz w:val="18"/>
                <w:szCs w:val="18"/>
              </w:rPr>
              <w:t xml:space="preserve"> to </w:t>
            </w:r>
            <w:r w:rsidRPr="00CD490B">
              <w:rPr>
                <w:rStyle w:val="normaltextrun"/>
                <w:rFonts w:ascii="Calibri" w:hAnsi="Calibri" w:cs="Calibri"/>
                <w:b w:val="0"/>
                <w:bCs w:val="0"/>
                <w:color w:val="auto"/>
                <w:sz w:val="18"/>
                <w:szCs w:val="18"/>
              </w:rPr>
              <w:t>meet learner needs</w:t>
            </w:r>
          </w:p>
        </w:tc>
        <w:tc>
          <w:tcPr>
            <w:tcW w:w="4252" w:type="dxa"/>
          </w:tcPr>
          <w:p w14:paraId="0A2D2953" w14:textId="77777777" w:rsidR="00670764"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All staff know the moderation cycle and can use the cycle to confidently plan, teach and assess learning across the curriculum and make a professional judgement with evidence and confidence.</w:t>
            </w:r>
          </w:p>
          <w:p w14:paraId="0197026A" w14:textId="77777777" w:rsidR="00670764"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Quality of learning and teaching increases and all pupils are exposed to high quality teaching.</w:t>
            </w:r>
          </w:p>
          <w:p w14:paraId="194444E6" w14:textId="77777777" w:rsidR="00670764"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Planning for learning and assessment is clear and progressive and supports all learners</w:t>
            </w:r>
          </w:p>
          <w:p w14:paraId="6B13DB5C" w14:textId="77777777" w:rsidR="00670764" w:rsidRPr="00A734E8"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Teacher confidence in sharing LI and SC is more evident across the school</w:t>
            </w:r>
          </w:p>
        </w:tc>
        <w:tc>
          <w:tcPr>
            <w:tcW w:w="3969" w:type="dxa"/>
          </w:tcPr>
          <w:p w14:paraId="73D3396A" w14:textId="77777777" w:rsidR="00670764"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Engage with Education Scotland:</w:t>
            </w:r>
          </w:p>
          <w:p w14:paraId="094E89C7" w14:textId="77777777" w:rsidR="00670764" w:rsidRDefault="00670764" w:rsidP="0031003A">
            <w:pPr>
              <w:pStyle w:val="paragraph"/>
              <w:numPr>
                <w:ilvl w:val="1"/>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Moderation Cycle resources.</w:t>
            </w:r>
          </w:p>
          <w:p w14:paraId="25084AEC" w14:textId="77777777" w:rsidR="00670764" w:rsidRDefault="00670764" w:rsidP="0031003A">
            <w:pPr>
              <w:pStyle w:val="paragraph"/>
              <w:numPr>
                <w:ilvl w:val="1"/>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Feedback</w:t>
            </w:r>
          </w:p>
          <w:p w14:paraId="4A2EF8FB" w14:textId="77777777" w:rsidR="00670764" w:rsidRDefault="00670764" w:rsidP="0031003A">
            <w:pPr>
              <w:pStyle w:val="paragraph"/>
              <w:numPr>
                <w:ilvl w:val="1"/>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Planning</w:t>
            </w:r>
          </w:p>
          <w:p w14:paraId="07128656" w14:textId="77777777" w:rsidR="00670764" w:rsidRDefault="00670764" w:rsidP="0031003A">
            <w:pPr>
              <w:pStyle w:val="paragraph"/>
              <w:numPr>
                <w:ilvl w:val="1"/>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assessment</w:t>
            </w:r>
          </w:p>
          <w:p w14:paraId="6CB839DA" w14:textId="77777777" w:rsidR="00670764"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Develop a collegiate approach to supporting the moderation process</w:t>
            </w:r>
          </w:p>
          <w:p w14:paraId="72904B44" w14:textId="77777777" w:rsidR="00670764" w:rsidRDefault="00670764" w:rsidP="0031003A">
            <w:pPr>
              <w:pStyle w:val="paragraph"/>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Develop appropriate assessment procedures and resources for use from Early to Second Level (Third if required). Start with Listening and Talking then Reading.</w:t>
            </w:r>
          </w:p>
          <w:p w14:paraId="24A45F46"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1276" w:type="dxa"/>
          </w:tcPr>
          <w:p w14:paraId="50E7C5BD"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Aug 2022 to June 2023</w:t>
            </w:r>
          </w:p>
        </w:tc>
        <w:tc>
          <w:tcPr>
            <w:tcW w:w="1964" w:type="dxa"/>
          </w:tcPr>
          <w:p w14:paraId="6699BE2C" w14:textId="77777777" w:rsidR="00670764" w:rsidRDefault="00670764" w:rsidP="0031003A">
            <w:pPr>
              <w:pStyle w:val="paragraph"/>
              <w:numPr>
                <w:ilvl w:val="0"/>
                <w:numId w:val="1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Education Scotland Improvement Hub</w:t>
            </w:r>
          </w:p>
          <w:p w14:paraId="33218802" w14:textId="77777777" w:rsidR="00670764" w:rsidRDefault="00670764" w:rsidP="0031003A">
            <w:pPr>
              <w:pStyle w:val="paragraph"/>
              <w:numPr>
                <w:ilvl w:val="0"/>
                <w:numId w:val="1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5 Development Times</w:t>
            </w:r>
          </w:p>
          <w:p w14:paraId="286B8F64" w14:textId="77777777" w:rsidR="00670764" w:rsidRDefault="00670764" w:rsidP="0031003A">
            <w:pPr>
              <w:pStyle w:val="paragraph"/>
              <w:numPr>
                <w:ilvl w:val="0"/>
                <w:numId w:val="1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1 Inservice Day </w:t>
            </w:r>
          </w:p>
          <w:p w14:paraId="4168C0ED"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448" w:type="dxa"/>
          </w:tcPr>
          <w:p w14:paraId="6ABE1684"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542" w:type="dxa"/>
          </w:tcPr>
          <w:p w14:paraId="1972BEAA"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448" w:type="dxa"/>
          </w:tcPr>
          <w:p w14:paraId="62094B22"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auto"/>
                <w:sz w:val="18"/>
                <w:szCs w:val="18"/>
              </w:rPr>
            </w:pPr>
          </w:p>
        </w:tc>
      </w:tr>
      <w:tr w:rsidR="00670764" w:rsidRPr="006C0FA9" w14:paraId="56012D47" w14:textId="77777777" w:rsidTr="0031003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22" w:type="dxa"/>
          </w:tcPr>
          <w:p w14:paraId="6963061A" w14:textId="77777777" w:rsidR="00670764" w:rsidRPr="00CD490B" w:rsidRDefault="00670764" w:rsidP="0031003A">
            <w:pPr>
              <w:pStyle w:val="paragraph"/>
              <w:spacing w:before="0" w:beforeAutospacing="0" w:after="0"/>
              <w:textAlignment w:val="baseline"/>
              <w:rPr>
                <w:rStyle w:val="normaltextrun"/>
                <w:rFonts w:ascii="Calibri" w:hAnsi="Calibri" w:cs="Calibri"/>
                <w:sz w:val="18"/>
                <w:szCs w:val="18"/>
              </w:rPr>
            </w:pPr>
            <w:r>
              <w:rPr>
                <w:rStyle w:val="normaltextrun"/>
                <w:rFonts w:ascii="Calibri" w:hAnsi="Calibri" w:cs="Calibri"/>
                <w:sz w:val="18"/>
                <w:szCs w:val="18"/>
              </w:rPr>
              <w:t xml:space="preserve">All learners at Early level in P1 will experience a rich, engaging and enabling learning environment </w:t>
            </w:r>
          </w:p>
        </w:tc>
        <w:tc>
          <w:tcPr>
            <w:tcW w:w="4252" w:type="dxa"/>
          </w:tcPr>
          <w:p w14:paraId="16EE0C75"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All staff are developing their confidence in planning for learning and assessment within the play-based learning environment</w:t>
            </w:r>
          </w:p>
          <w:p w14:paraId="4560A564"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 xml:space="preserve">Learning and assessment is planned for </w:t>
            </w:r>
            <w:proofErr w:type="gramStart"/>
            <w:r>
              <w:rPr>
                <w:rStyle w:val="normaltextrun"/>
                <w:rFonts w:ascii="Calibri" w:hAnsi="Calibri" w:cs="Calibri"/>
                <w:sz w:val="18"/>
                <w:szCs w:val="18"/>
              </w:rPr>
              <w:t>taking into account</w:t>
            </w:r>
            <w:proofErr w:type="gramEnd"/>
            <w:r>
              <w:rPr>
                <w:rStyle w:val="normaltextrun"/>
                <w:rFonts w:ascii="Calibri" w:hAnsi="Calibri" w:cs="Calibri"/>
                <w:sz w:val="18"/>
                <w:szCs w:val="18"/>
              </w:rPr>
              <w:t xml:space="preserve"> theory and research</w:t>
            </w:r>
          </w:p>
          <w:p w14:paraId="27B5D2B5"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Children are engaged and making expected progress in learning</w:t>
            </w:r>
          </w:p>
        </w:tc>
        <w:tc>
          <w:tcPr>
            <w:tcW w:w="3969" w:type="dxa"/>
          </w:tcPr>
          <w:p w14:paraId="05613A61"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 xml:space="preserve">Staff engage in Professional learning to explore the </w:t>
            </w:r>
            <w:proofErr w:type="gramStart"/>
            <w:r>
              <w:rPr>
                <w:rStyle w:val="normaltextrun"/>
                <w:rFonts w:ascii="Calibri" w:hAnsi="Calibri" w:cs="Calibri"/>
                <w:sz w:val="18"/>
                <w:szCs w:val="18"/>
              </w:rPr>
              <w:t>play based</w:t>
            </w:r>
            <w:proofErr w:type="gramEnd"/>
            <w:r>
              <w:rPr>
                <w:rStyle w:val="normaltextrun"/>
                <w:rFonts w:ascii="Calibri" w:hAnsi="Calibri" w:cs="Calibri"/>
                <w:sz w:val="18"/>
                <w:szCs w:val="18"/>
              </w:rPr>
              <w:t xml:space="preserve"> approach and explore theories and current thinking</w:t>
            </w:r>
          </w:p>
          <w:p w14:paraId="7E095FCB"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Staff to explore other settings to discuss and evaluate the most suitable approaches for Fernielea</w:t>
            </w:r>
          </w:p>
          <w:p w14:paraId="48ACF6AA"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 xml:space="preserve">Planning and assessment </w:t>
            </w:r>
            <w:proofErr w:type="gramStart"/>
            <w:r>
              <w:rPr>
                <w:rStyle w:val="normaltextrun"/>
                <w:rFonts w:ascii="Calibri" w:hAnsi="Calibri" w:cs="Calibri"/>
                <w:sz w:val="18"/>
                <w:szCs w:val="18"/>
              </w:rPr>
              <w:t>is</w:t>
            </w:r>
            <w:proofErr w:type="gramEnd"/>
            <w:r>
              <w:rPr>
                <w:rStyle w:val="normaltextrun"/>
                <w:rFonts w:ascii="Calibri" w:hAnsi="Calibri" w:cs="Calibri"/>
                <w:sz w:val="18"/>
                <w:szCs w:val="18"/>
              </w:rPr>
              <w:t xml:space="preserve"> considered and adapted to account for observation needs and child led learning</w:t>
            </w:r>
          </w:p>
          <w:p w14:paraId="2E7FC4C8" w14:textId="77777777" w:rsidR="00670764"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 xml:space="preserve">Evaluate environments on a regular basis with colleagues against current guidance </w:t>
            </w:r>
          </w:p>
          <w:p w14:paraId="76ACEB25" w14:textId="77777777" w:rsidR="00670764" w:rsidRPr="00C44C1F" w:rsidRDefault="00670764" w:rsidP="0031003A">
            <w:pPr>
              <w:pStyle w:val="paragraph"/>
              <w:numPr>
                <w:ilvl w:val="0"/>
                <w:numId w:val="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Engage with new ACC professional learning resource (Kingswells)</w:t>
            </w:r>
          </w:p>
        </w:tc>
        <w:tc>
          <w:tcPr>
            <w:tcW w:w="1276" w:type="dxa"/>
          </w:tcPr>
          <w:p w14:paraId="62C5D703" w14:textId="77777777" w:rsidR="00670764"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Aug 2022 to June 2023</w:t>
            </w:r>
          </w:p>
          <w:p w14:paraId="5AD66F92" w14:textId="77777777" w:rsidR="00670764"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p>
        </w:tc>
        <w:tc>
          <w:tcPr>
            <w:tcW w:w="1964" w:type="dxa"/>
          </w:tcPr>
          <w:p w14:paraId="6F8319F0" w14:textId="77777777" w:rsidR="00670764" w:rsidRDefault="00670764" w:rsidP="0031003A">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Visits to other settings</w:t>
            </w:r>
          </w:p>
          <w:p w14:paraId="13870D97" w14:textId="77777777" w:rsidR="00670764" w:rsidRDefault="00670764" w:rsidP="0031003A">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Education Scotland documents and professional learning</w:t>
            </w:r>
          </w:p>
          <w:p w14:paraId="3F212802" w14:textId="77777777" w:rsidR="00670764" w:rsidRDefault="00670764" w:rsidP="0031003A">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ASG colleagues</w:t>
            </w:r>
          </w:p>
          <w:p w14:paraId="76089982" w14:textId="77777777" w:rsidR="00670764" w:rsidRDefault="00670764" w:rsidP="0031003A">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sz w:val="18"/>
                <w:szCs w:val="18"/>
              </w:rPr>
            </w:pPr>
            <w:r>
              <w:rPr>
                <w:rStyle w:val="normaltextrun"/>
                <w:rFonts w:ascii="Calibri" w:hAnsi="Calibri" w:cs="Calibri"/>
                <w:sz w:val="18"/>
                <w:szCs w:val="18"/>
              </w:rPr>
              <w:t>Profession course – Can I go play now? – 4 staff @£30 = £120</w:t>
            </w:r>
          </w:p>
        </w:tc>
        <w:tc>
          <w:tcPr>
            <w:tcW w:w="448" w:type="dxa"/>
          </w:tcPr>
          <w:p w14:paraId="42F606B0"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p>
        </w:tc>
        <w:tc>
          <w:tcPr>
            <w:tcW w:w="542" w:type="dxa"/>
          </w:tcPr>
          <w:p w14:paraId="736B6E84"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p>
        </w:tc>
        <w:tc>
          <w:tcPr>
            <w:tcW w:w="448" w:type="dxa"/>
          </w:tcPr>
          <w:p w14:paraId="7B7BC352"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p>
        </w:tc>
      </w:tr>
      <w:tr w:rsidR="00670764" w:rsidRPr="006C0FA9" w14:paraId="530C33C9" w14:textId="77777777" w:rsidTr="0031003A">
        <w:trPr>
          <w:trHeight w:val="690"/>
        </w:trPr>
        <w:tc>
          <w:tcPr>
            <w:cnfStyle w:val="001000000000" w:firstRow="0" w:lastRow="0" w:firstColumn="1" w:lastColumn="0" w:oddVBand="0" w:evenVBand="0" w:oddHBand="0" w:evenHBand="0" w:firstRowFirstColumn="0" w:firstRowLastColumn="0" w:lastRowFirstColumn="0" w:lastRowLastColumn="0"/>
            <w:tcW w:w="2122" w:type="dxa"/>
          </w:tcPr>
          <w:p w14:paraId="0632ECD1" w14:textId="77777777" w:rsidR="00670764" w:rsidRDefault="00670764" w:rsidP="0031003A">
            <w:pPr>
              <w:pStyle w:val="paragraph"/>
              <w:spacing w:before="0" w:beforeAutospacing="0" w:after="0" w:afterAutospacing="0"/>
              <w:textAlignment w:val="baseline"/>
              <w:rPr>
                <w:rStyle w:val="normaltextrun"/>
                <w:rFonts w:ascii="Calibri" w:hAnsi="Calibri" w:cs="Calibri"/>
                <w:color w:val="auto"/>
                <w:sz w:val="18"/>
                <w:szCs w:val="18"/>
              </w:rPr>
            </w:pPr>
            <w:r>
              <w:rPr>
                <w:rStyle w:val="normaltextrun"/>
                <w:rFonts w:ascii="Calibri" w:hAnsi="Calibri" w:cs="Calibri"/>
                <w:b w:val="0"/>
                <w:bCs w:val="0"/>
                <w:color w:val="auto"/>
                <w:sz w:val="18"/>
                <w:szCs w:val="18"/>
              </w:rPr>
              <w:t>Science (ASG)</w:t>
            </w:r>
          </w:p>
          <w:p w14:paraId="6AB3B03E" w14:textId="77777777" w:rsidR="00670764" w:rsidRPr="006C0FA9" w:rsidRDefault="00670764" w:rsidP="0031003A">
            <w:pPr>
              <w:pStyle w:val="paragraph"/>
              <w:spacing w:before="0" w:beforeAutospacing="0" w:after="0" w:afterAutospacing="0"/>
              <w:textAlignment w:val="baseline"/>
              <w:rPr>
                <w:rStyle w:val="normaltextrun"/>
                <w:rFonts w:ascii="Calibri" w:hAnsi="Calibri" w:cs="Calibri"/>
                <w:b w:val="0"/>
                <w:bCs w:val="0"/>
                <w:color w:val="auto"/>
                <w:sz w:val="18"/>
                <w:szCs w:val="18"/>
              </w:rPr>
            </w:pPr>
            <w:r>
              <w:rPr>
                <w:rStyle w:val="normaltextrun"/>
                <w:rFonts w:ascii="Calibri" w:hAnsi="Calibri" w:cs="Calibri"/>
                <w:b w:val="0"/>
                <w:bCs w:val="0"/>
                <w:color w:val="auto"/>
                <w:sz w:val="18"/>
                <w:szCs w:val="18"/>
              </w:rPr>
              <w:t xml:space="preserve">Learners across the ASG will </w:t>
            </w:r>
            <w:proofErr w:type="gramStart"/>
            <w:r>
              <w:rPr>
                <w:rStyle w:val="normaltextrun"/>
                <w:rFonts w:ascii="Calibri" w:hAnsi="Calibri" w:cs="Calibri"/>
                <w:b w:val="0"/>
                <w:bCs w:val="0"/>
                <w:color w:val="auto"/>
                <w:sz w:val="18"/>
                <w:szCs w:val="18"/>
              </w:rPr>
              <w:t>experience  continuity</w:t>
            </w:r>
            <w:proofErr w:type="gramEnd"/>
            <w:r>
              <w:rPr>
                <w:rStyle w:val="normaltextrun"/>
                <w:rFonts w:ascii="Calibri" w:hAnsi="Calibri" w:cs="Calibri"/>
                <w:b w:val="0"/>
                <w:bCs w:val="0"/>
                <w:color w:val="auto"/>
                <w:sz w:val="18"/>
                <w:szCs w:val="18"/>
              </w:rPr>
              <w:t xml:space="preserve"> across their P7 </w:t>
            </w:r>
            <w:r>
              <w:rPr>
                <w:rStyle w:val="normaltextrun"/>
                <w:rFonts w:ascii="Calibri" w:hAnsi="Calibri" w:cs="Calibri"/>
                <w:b w:val="0"/>
                <w:bCs w:val="0"/>
                <w:color w:val="auto"/>
                <w:sz w:val="18"/>
                <w:szCs w:val="18"/>
              </w:rPr>
              <w:lastRenderedPageBreak/>
              <w:t xml:space="preserve">year for transition into S1 at </w:t>
            </w:r>
            <w:proofErr w:type="spellStart"/>
            <w:r>
              <w:rPr>
                <w:rStyle w:val="normaltextrun"/>
                <w:rFonts w:ascii="Calibri" w:hAnsi="Calibri" w:cs="Calibri"/>
                <w:b w:val="0"/>
                <w:bCs w:val="0"/>
                <w:color w:val="auto"/>
                <w:sz w:val="18"/>
                <w:szCs w:val="18"/>
              </w:rPr>
              <w:t>Hazlehead</w:t>
            </w:r>
            <w:proofErr w:type="spellEnd"/>
            <w:r>
              <w:rPr>
                <w:rStyle w:val="normaltextrun"/>
                <w:rFonts w:ascii="Calibri" w:hAnsi="Calibri" w:cs="Calibri"/>
                <w:b w:val="0"/>
                <w:bCs w:val="0"/>
                <w:color w:val="auto"/>
                <w:sz w:val="18"/>
                <w:szCs w:val="18"/>
              </w:rPr>
              <w:t>.</w:t>
            </w:r>
          </w:p>
        </w:tc>
        <w:tc>
          <w:tcPr>
            <w:tcW w:w="4252" w:type="dxa"/>
          </w:tcPr>
          <w:p w14:paraId="0A7D1BB6" w14:textId="77777777" w:rsidR="00670764" w:rsidRPr="000D7A04" w:rsidRDefault="00670764" w:rsidP="0031003A">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lastRenderedPageBreak/>
              <w:t xml:space="preserve">ASG will have a clear </w:t>
            </w:r>
            <w:proofErr w:type="spellStart"/>
            <w:r>
              <w:rPr>
                <w:rStyle w:val="normaltextrun"/>
                <w:rFonts w:ascii="Calibri" w:hAnsi="Calibri" w:cs="Calibri"/>
                <w:color w:val="auto"/>
                <w:sz w:val="18"/>
                <w:szCs w:val="18"/>
              </w:rPr>
              <w:t>programme</w:t>
            </w:r>
            <w:proofErr w:type="spellEnd"/>
            <w:r>
              <w:rPr>
                <w:rStyle w:val="normaltextrun"/>
                <w:rFonts w:ascii="Calibri" w:hAnsi="Calibri" w:cs="Calibri"/>
                <w:color w:val="auto"/>
                <w:sz w:val="18"/>
                <w:szCs w:val="18"/>
              </w:rPr>
              <w:t xml:space="preserve"> and progression for the teaching of </w:t>
            </w:r>
            <w:proofErr w:type="gramStart"/>
            <w:r>
              <w:rPr>
                <w:rStyle w:val="normaltextrun"/>
                <w:rFonts w:ascii="Calibri" w:hAnsi="Calibri" w:cs="Calibri"/>
                <w:color w:val="auto"/>
                <w:sz w:val="18"/>
                <w:szCs w:val="18"/>
              </w:rPr>
              <w:t>Science</w:t>
            </w:r>
            <w:proofErr w:type="gramEnd"/>
            <w:r>
              <w:rPr>
                <w:rStyle w:val="normaltextrun"/>
                <w:rFonts w:ascii="Calibri" w:hAnsi="Calibri" w:cs="Calibri"/>
                <w:color w:val="auto"/>
                <w:sz w:val="18"/>
                <w:szCs w:val="18"/>
              </w:rPr>
              <w:t xml:space="preserve"> leading onto transition into S1.</w:t>
            </w:r>
          </w:p>
        </w:tc>
        <w:tc>
          <w:tcPr>
            <w:tcW w:w="3969" w:type="dxa"/>
          </w:tcPr>
          <w:p w14:paraId="7C9CB8C8" w14:textId="77777777" w:rsidR="00670764" w:rsidRDefault="00670764" w:rsidP="0031003A">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Transition teacher for ASG will co-ordinate Science </w:t>
            </w:r>
            <w:proofErr w:type="spellStart"/>
            <w:r>
              <w:rPr>
                <w:rStyle w:val="normaltextrun"/>
                <w:rFonts w:ascii="Calibri" w:hAnsi="Calibri" w:cs="Calibri"/>
                <w:color w:val="auto"/>
                <w:sz w:val="18"/>
                <w:szCs w:val="18"/>
              </w:rPr>
              <w:t>programme</w:t>
            </w:r>
            <w:proofErr w:type="spellEnd"/>
            <w:r>
              <w:rPr>
                <w:rStyle w:val="normaltextrun"/>
                <w:rFonts w:ascii="Calibri" w:hAnsi="Calibri" w:cs="Calibri"/>
                <w:color w:val="auto"/>
                <w:sz w:val="18"/>
                <w:szCs w:val="18"/>
              </w:rPr>
              <w:t xml:space="preserve"> for ASG P7s </w:t>
            </w:r>
          </w:p>
          <w:p w14:paraId="2369BC2E" w14:textId="77777777" w:rsidR="00670764" w:rsidRDefault="00670764" w:rsidP="0031003A">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lastRenderedPageBreak/>
              <w:t xml:space="preserve">Secondary staff will support the </w:t>
            </w:r>
            <w:proofErr w:type="spellStart"/>
            <w:r>
              <w:rPr>
                <w:rStyle w:val="normaltextrun"/>
                <w:rFonts w:ascii="Calibri" w:hAnsi="Calibri" w:cs="Calibri"/>
                <w:color w:val="auto"/>
                <w:sz w:val="18"/>
                <w:szCs w:val="18"/>
              </w:rPr>
              <w:t>programmes</w:t>
            </w:r>
            <w:proofErr w:type="spellEnd"/>
            <w:r>
              <w:rPr>
                <w:rStyle w:val="normaltextrun"/>
                <w:rFonts w:ascii="Calibri" w:hAnsi="Calibri" w:cs="Calibri"/>
                <w:color w:val="auto"/>
                <w:sz w:val="18"/>
                <w:szCs w:val="18"/>
              </w:rPr>
              <w:t xml:space="preserve"> of </w:t>
            </w:r>
            <w:proofErr w:type="gramStart"/>
            <w:r>
              <w:rPr>
                <w:rStyle w:val="normaltextrun"/>
                <w:rFonts w:ascii="Calibri" w:hAnsi="Calibri" w:cs="Calibri"/>
                <w:color w:val="auto"/>
                <w:sz w:val="18"/>
                <w:szCs w:val="18"/>
              </w:rPr>
              <w:t>Science</w:t>
            </w:r>
            <w:proofErr w:type="gramEnd"/>
            <w:r>
              <w:rPr>
                <w:rStyle w:val="normaltextrun"/>
                <w:rFonts w:ascii="Calibri" w:hAnsi="Calibri" w:cs="Calibri"/>
                <w:color w:val="auto"/>
                <w:sz w:val="18"/>
                <w:szCs w:val="18"/>
              </w:rPr>
              <w:t xml:space="preserve"> for transition and build capacity in Primary staff</w:t>
            </w:r>
          </w:p>
          <w:p w14:paraId="2A64FD5D" w14:textId="77777777" w:rsidR="00670764" w:rsidRDefault="00670764" w:rsidP="0031003A">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P7 pupils will visit and be visited by </w:t>
            </w:r>
            <w:proofErr w:type="gramStart"/>
            <w:r>
              <w:rPr>
                <w:rStyle w:val="normaltextrun"/>
                <w:rFonts w:ascii="Calibri" w:hAnsi="Calibri" w:cs="Calibri"/>
                <w:color w:val="auto"/>
                <w:sz w:val="18"/>
                <w:szCs w:val="18"/>
              </w:rPr>
              <w:t>Science</w:t>
            </w:r>
            <w:proofErr w:type="gramEnd"/>
            <w:r>
              <w:rPr>
                <w:rStyle w:val="normaltextrun"/>
                <w:rFonts w:ascii="Calibri" w:hAnsi="Calibri" w:cs="Calibri"/>
                <w:color w:val="auto"/>
                <w:sz w:val="18"/>
                <w:szCs w:val="18"/>
              </w:rPr>
              <w:t xml:space="preserve"> department </w:t>
            </w:r>
          </w:p>
          <w:p w14:paraId="7F58ABA7" w14:textId="77777777" w:rsidR="00670764" w:rsidRPr="006C0FA9" w:rsidRDefault="00670764" w:rsidP="0031003A">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ASG professional learning will take place to support the implementation of the </w:t>
            </w:r>
            <w:proofErr w:type="spellStart"/>
            <w:r>
              <w:rPr>
                <w:rStyle w:val="normaltextrun"/>
                <w:rFonts w:ascii="Calibri" w:hAnsi="Calibri" w:cs="Calibri"/>
                <w:color w:val="auto"/>
                <w:sz w:val="18"/>
                <w:szCs w:val="18"/>
              </w:rPr>
              <w:t>programmes</w:t>
            </w:r>
            <w:proofErr w:type="spellEnd"/>
          </w:p>
        </w:tc>
        <w:tc>
          <w:tcPr>
            <w:tcW w:w="1276" w:type="dxa"/>
          </w:tcPr>
          <w:p w14:paraId="07BE21D4"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lastRenderedPageBreak/>
              <w:t>August 2022 to May 2023</w:t>
            </w:r>
          </w:p>
        </w:tc>
        <w:tc>
          <w:tcPr>
            <w:tcW w:w="1964" w:type="dxa"/>
          </w:tcPr>
          <w:p w14:paraId="242474BE" w14:textId="77777777" w:rsidR="00670764" w:rsidRDefault="00670764" w:rsidP="0031003A">
            <w:pPr>
              <w:pStyle w:val="paragraph"/>
              <w:numPr>
                <w:ilvl w:val="0"/>
                <w:numId w:val="1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Science department staff</w:t>
            </w:r>
          </w:p>
          <w:p w14:paraId="259F75BE" w14:textId="77777777" w:rsidR="00670764" w:rsidRDefault="00670764" w:rsidP="0031003A">
            <w:pPr>
              <w:pStyle w:val="paragraph"/>
              <w:numPr>
                <w:ilvl w:val="0"/>
                <w:numId w:val="1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ACC Skills progression for </w:t>
            </w:r>
            <w:r>
              <w:rPr>
                <w:rStyle w:val="normaltextrun"/>
                <w:rFonts w:ascii="Calibri" w:hAnsi="Calibri" w:cs="Calibri"/>
                <w:color w:val="auto"/>
                <w:sz w:val="18"/>
                <w:szCs w:val="18"/>
              </w:rPr>
              <w:lastRenderedPageBreak/>
              <w:t>science Early to Second</w:t>
            </w:r>
          </w:p>
          <w:p w14:paraId="7174AFE5" w14:textId="77777777" w:rsidR="00670764" w:rsidRPr="006C0FA9" w:rsidRDefault="00670764" w:rsidP="0031003A">
            <w:pPr>
              <w:pStyle w:val="paragraph"/>
              <w:numPr>
                <w:ilvl w:val="0"/>
                <w:numId w:val="1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ASG meeting per term for nominated primary and secondary staff</w:t>
            </w:r>
          </w:p>
        </w:tc>
        <w:tc>
          <w:tcPr>
            <w:tcW w:w="448" w:type="dxa"/>
          </w:tcPr>
          <w:p w14:paraId="248CD509"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542" w:type="dxa"/>
          </w:tcPr>
          <w:p w14:paraId="49D58306"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448" w:type="dxa"/>
          </w:tcPr>
          <w:p w14:paraId="1F106555"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auto"/>
                <w:sz w:val="18"/>
                <w:szCs w:val="18"/>
              </w:rPr>
            </w:pPr>
          </w:p>
        </w:tc>
      </w:tr>
    </w:tbl>
    <w:p w14:paraId="162B91EB" w14:textId="77777777" w:rsidR="00670764" w:rsidRDefault="00670764" w:rsidP="00670764"/>
    <w:tbl>
      <w:tblPr>
        <w:tblStyle w:val="GridTable4-Accent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4207"/>
        <w:gridCol w:w="3928"/>
        <w:gridCol w:w="1265"/>
        <w:gridCol w:w="1945"/>
        <w:gridCol w:w="573"/>
        <w:gridCol w:w="539"/>
        <w:gridCol w:w="448"/>
      </w:tblGrid>
      <w:tr w:rsidR="00670764" w:rsidRPr="006C0FA9" w14:paraId="6BB86462" w14:textId="77777777" w:rsidTr="0031003A">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251" w:type="dxa"/>
            <w:gridSpan w:val="3"/>
          </w:tcPr>
          <w:p w14:paraId="2089AD6E" w14:textId="77777777" w:rsidR="00670764" w:rsidRPr="006C0FA9" w:rsidRDefault="00670764" w:rsidP="0031003A">
            <w:pPr>
              <w:pStyle w:val="paragraph"/>
              <w:spacing w:before="0" w:beforeAutospacing="0" w:after="0" w:afterAutospacing="0"/>
              <w:textAlignment w:val="baseline"/>
              <w:rPr>
                <w:rStyle w:val="normaltextrun"/>
                <w:rFonts w:ascii="Calibri" w:hAnsi="Calibri" w:cs="Calibri"/>
                <w:color w:val="auto"/>
                <w:sz w:val="18"/>
                <w:szCs w:val="18"/>
              </w:rPr>
            </w:pPr>
            <w:r w:rsidRPr="00615897">
              <w:rPr>
                <w:rStyle w:val="normaltextrun"/>
                <w:rFonts w:ascii="Calibri" w:hAnsi="Calibri" w:cs="Calibri"/>
                <w:color w:val="auto"/>
                <w:sz w:val="22"/>
                <w:szCs w:val="22"/>
              </w:rPr>
              <w:t xml:space="preserve">Skills Development </w:t>
            </w:r>
            <w:r>
              <w:rPr>
                <w:rStyle w:val="normaltextrun"/>
                <w:rFonts w:ascii="Calibri" w:hAnsi="Calibri" w:cs="Calibri"/>
                <w:color w:val="auto"/>
                <w:sz w:val="22"/>
                <w:szCs w:val="22"/>
              </w:rPr>
              <w:t>–</w:t>
            </w:r>
            <w:r w:rsidRPr="00615897">
              <w:rPr>
                <w:rStyle w:val="normaltextrun"/>
                <w:rFonts w:ascii="Calibri" w:hAnsi="Calibri" w:cs="Calibri"/>
                <w:color w:val="auto"/>
                <w:sz w:val="22"/>
                <w:szCs w:val="22"/>
              </w:rPr>
              <w:t xml:space="preserve"> DYW</w:t>
            </w:r>
          </w:p>
        </w:tc>
        <w:tc>
          <w:tcPr>
            <w:tcW w:w="1265" w:type="dxa"/>
          </w:tcPr>
          <w:p w14:paraId="5CCF0C42"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1945" w:type="dxa"/>
          </w:tcPr>
          <w:p w14:paraId="0E161BC4"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573" w:type="dxa"/>
          </w:tcPr>
          <w:p w14:paraId="0133F53D"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6C0FA9">
              <w:rPr>
                <w:rStyle w:val="normaltextrun"/>
                <w:rFonts w:ascii="Calibri" w:hAnsi="Calibri" w:cs="Calibri"/>
                <w:b w:val="0"/>
                <w:bCs w:val="0"/>
                <w:color w:val="auto"/>
                <w:sz w:val="18"/>
                <w:szCs w:val="18"/>
                <w:shd w:val="clear" w:color="auto" w:fill="FF0000"/>
              </w:rPr>
              <w:t>R</w:t>
            </w:r>
            <w:r w:rsidRPr="006C0FA9">
              <w:rPr>
                <w:rStyle w:val="normaltextrun"/>
                <w:rFonts w:ascii="Calibri" w:hAnsi="Calibri" w:cs="Calibri"/>
                <w:b w:val="0"/>
                <w:bCs w:val="0"/>
                <w:color w:val="auto"/>
                <w:sz w:val="18"/>
                <w:szCs w:val="18"/>
                <w:shd w:val="clear" w:color="auto" w:fill="FFFF00"/>
              </w:rPr>
              <w:t>A</w:t>
            </w:r>
            <w:r w:rsidRPr="006C0FA9">
              <w:rPr>
                <w:rStyle w:val="normaltextrun"/>
                <w:rFonts w:ascii="Calibri" w:hAnsi="Calibri" w:cs="Calibri"/>
                <w:b w:val="0"/>
                <w:bCs w:val="0"/>
                <w:color w:val="auto"/>
                <w:sz w:val="18"/>
                <w:szCs w:val="18"/>
                <w:shd w:val="clear" w:color="auto" w:fill="00FF00"/>
              </w:rPr>
              <w:t>G</w:t>
            </w:r>
            <w:r w:rsidRPr="006C0FA9">
              <w:rPr>
                <w:rStyle w:val="eop"/>
                <w:rFonts w:ascii="Calibri" w:hAnsi="Calibri" w:cs="Calibri"/>
                <w:b w:val="0"/>
                <w:bCs w:val="0"/>
                <w:color w:val="auto"/>
                <w:sz w:val="18"/>
                <w:szCs w:val="18"/>
              </w:rPr>
              <w:t> </w:t>
            </w:r>
          </w:p>
        </w:tc>
        <w:tc>
          <w:tcPr>
            <w:tcW w:w="539" w:type="dxa"/>
          </w:tcPr>
          <w:p w14:paraId="4153E021"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448" w:type="dxa"/>
          </w:tcPr>
          <w:p w14:paraId="49CA29F4"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color w:val="auto"/>
                <w:sz w:val="18"/>
                <w:szCs w:val="18"/>
              </w:rPr>
            </w:pPr>
          </w:p>
        </w:tc>
      </w:tr>
      <w:tr w:rsidR="00670764" w:rsidRPr="006C0FA9" w14:paraId="6F38715B" w14:textId="77777777" w:rsidTr="0031003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16" w:type="dxa"/>
          </w:tcPr>
          <w:p w14:paraId="1BEFEF47" w14:textId="77777777" w:rsidR="00670764" w:rsidRPr="006C0FA9" w:rsidRDefault="00670764" w:rsidP="0031003A">
            <w:pPr>
              <w:pStyle w:val="paragraph"/>
              <w:spacing w:before="0" w:beforeAutospacing="0" w:after="0" w:afterAutospacing="0"/>
              <w:textAlignment w:val="baseline"/>
              <w:rPr>
                <w:rFonts w:ascii="Segoe UI" w:hAnsi="Segoe UI" w:cs="Segoe UI"/>
                <w:b w:val="0"/>
                <w:bCs w:val="0"/>
                <w:color w:val="auto"/>
                <w:sz w:val="18"/>
                <w:szCs w:val="18"/>
              </w:rPr>
            </w:pPr>
            <w:r w:rsidRPr="006C0FA9">
              <w:rPr>
                <w:rStyle w:val="normaltextrun"/>
                <w:rFonts w:ascii="Calibri" w:hAnsi="Calibri" w:cs="Calibri"/>
                <w:b w:val="0"/>
                <w:bCs w:val="0"/>
                <w:color w:val="auto"/>
                <w:sz w:val="18"/>
                <w:szCs w:val="18"/>
              </w:rPr>
              <w:t>Improvement Outcomes</w:t>
            </w:r>
            <w:r w:rsidRPr="006C0FA9">
              <w:rPr>
                <w:rStyle w:val="eop"/>
                <w:rFonts w:ascii="Calibri" w:hAnsi="Calibri" w:cs="Calibri"/>
                <w:b w:val="0"/>
                <w:bCs w:val="0"/>
                <w:color w:val="auto"/>
                <w:sz w:val="18"/>
                <w:szCs w:val="18"/>
              </w:rPr>
              <w:t> </w:t>
            </w:r>
          </w:p>
          <w:p w14:paraId="5EBB2B04" w14:textId="77777777" w:rsidR="00670764" w:rsidRPr="006C0FA9" w:rsidRDefault="00670764" w:rsidP="0031003A">
            <w:pPr>
              <w:pStyle w:val="ListParagraph"/>
              <w:ind w:left="360"/>
              <w:rPr>
                <w:rStyle w:val="normaltextrun"/>
                <w:rFonts w:ascii="Calibri" w:hAnsi="Calibri" w:cs="Calibri"/>
                <w:b w:val="0"/>
                <w:bCs w:val="0"/>
                <w:color w:val="auto"/>
                <w:sz w:val="18"/>
                <w:szCs w:val="18"/>
              </w:rPr>
            </w:pPr>
            <w:r w:rsidRPr="006C0FA9">
              <w:rPr>
                <w:rStyle w:val="normaltextrun"/>
                <w:rFonts w:ascii="Calibri" w:hAnsi="Calibri" w:cs="Calibri"/>
                <w:color w:val="auto"/>
                <w:sz w:val="18"/>
                <w:szCs w:val="18"/>
              </w:rPr>
              <w:t>What do we hope to achieve?</w:t>
            </w:r>
            <w:r w:rsidRPr="006C0FA9">
              <w:rPr>
                <w:rStyle w:val="eop"/>
                <w:rFonts w:ascii="Calibri" w:hAnsi="Calibri" w:cs="Calibri"/>
                <w:b w:val="0"/>
                <w:bCs w:val="0"/>
                <w:color w:val="auto"/>
                <w:sz w:val="18"/>
                <w:szCs w:val="18"/>
              </w:rPr>
              <w:t> </w:t>
            </w:r>
          </w:p>
        </w:tc>
        <w:tc>
          <w:tcPr>
            <w:tcW w:w="4207" w:type="dxa"/>
          </w:tcPr>
          <w:p w14:paraId="4D6E2972"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Measures of Success </w:t>
            </w:r>
            <w:r w:rsidRPr="006C0FA9">
              <w:rPr>
                <w:rStyle w:val="eop"/>
                <w:rFonts w:ascii="Calibri" w:hAnsi="Calibri" w:cs="Calibri"/>
                <w:color w:val="auto"/>
                <w:sz w:val="18"/>
                <w:szCs w:val="18"/>
              </w:rPr>
              <w:t> </w:t>
            </w:r>
          </w:p>
          <w:p w14:paraId="1638D0F6"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How will we know this has been achieved? </w:t>
            </w:r>
            <w:r w:rsidRPr="006C0FA9">
              <w:rPr>
                <w:rStyle w:val="eop"/>
                <w:rFonts w:ascii="Calibri" w:hAnsi="Calibri" w:cs="Calibri"/>
                <w:b/>
                <w:bCs/>
                <w:color w:val="auto"/>
                <w:sz w:val="18"/>
                <w:szCs w:val="18"/>
              </w:rPr>
              <w:t> </w:t>
            </w:r>
          </w:p>
          <w:p w14:paraId="1CB518FA"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b/>
                <w:bCs/>
                <w:i/>
                <w:iCs/>
                <w:color w:val="auto"/>
                <w:sz w:val="18"/>
                <w:szCs w:val="18"/>
              </w:rPr>
              <w:t>What evidence will we have?</w:t>
            </w:r>
            <w:r w:rsidRPr="006C0FA9">
              <w:rPr>
                <w:rStyle w:val="eop"/>
                <w:rFonts w:ascii="Calibri" w:hAnsi="Calibri" w:cs="Calibri"/>
                <w:color w:val="auto"/>
                <w:sz w:val="18"/>
                <w:szCs w:val="18"/>
              </w:rPr>
              <w:t> </w:t>
            </w:r>
          </w:p>
        </w:tc>
        <w:tc>
          <w:tcPr>
            <w:tcW w:w="3928" w:type="dxa"/>
          </w:tcPr>
          <w:p w14:paraId="6A8BFDB8"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Actions Required</w:t>
            </w:r>
            <w:r w:rsidRPr="006C0FA9">
              <w:rPr>
                <w:rStyle w:val="eop"/>
                <w:rFonts w:ascii="Calibri" w:hAnsi="Calibri" w:cs="Calibri"/>
                <w:color w:val="auto"/>
                <w:sz w:val="18"/>
                <w:szCs w:val="18"/>
              </w:rPr>
              <w:t> </w:t>
            </w:r>
          </w:p>
          <w:p w14:paraId="17915FF3"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b/>
                <w:bCs/>
                <w:color w:val="auto"/>
                <w:sz w:val="18"/>
                <w:szCs w:val="18"/>
              </w:rPr>
              <w:t>What do we need to do?</w:t>
            </w:r>
            <w:r w:rsidRPr="006C0FA9">
              <w:rPr>
                <w:rStyle w:val="eop"/>
                <w:rFonts w:ascii="Calibri" w:hAnsi="Calibri" w:cs="Calibri"/>
                <w:b/>
                <w:bCs/>
                <w:color w:val="auto"/>
                <w:sz w:val="18"/>
                <w:szCs w:val="18"/>
              </w:rPr>
              <w:t> </w:t>
            </w:r>
          </w:p>
        </w:tc>
        <w:tc>
          <w:tcPr>
            <w:tcW w:w="1265" w:type="dxa"/>
          </w:tcPr>
          <w:p w14:paraId="3F1ABA87"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color w:val="auto"/>
                <w:sz w:val="18"/>
                <w:szCs w:val="18"/>
              </w:rPr>
              <w:t>Timescales</w:t>
            </w:r>
            <w:r w:rsidRPr="006C0FA9">
              <w:rPr>
                <w:rStyle w:val="eop"/>
                <w:rFonts w:ascii="Calibri" w:hAnsi="Calibri" w:cs="Calibri"/>
                <w:color w:val="auto"/>
                <w:sz w:val="18"/>
                <w:szCs w:val="18"/>
              </w:rPr>
              <w:t> </w:t>
            </w:r>
          </w:p>
        </w:tc>
        <w:tc>
          <w:tcPr>
            <w:tcW w:w="1945" w:type="dxa"/>
          </w:tcPr>
          <w:p w14:paraId="7F72B14B"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Resources</w:t>
            </w:r>
            <w:r w:rsidRPr="006C0FA9">
              <w:rPr>
                <w:rStyle w:val="eop"/>
                <w:rFonts w:ascii="Calibri" w:hAnsi="Calibri" w:cs="Calibri"/>
                <w:color w:val="auto"/>
                <w:sz w:val="18"/>
                <w:szCs w:val="18"/>
              </w:rPr>
              <w:t> </w:t>
            </w:r>
          </w:p>
          <w:p w14:paraId="6E088BCB"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Who and what is required?</w:t>
            </w:r>
            <w:r w:rsidRPr="006C0FA9">
              <w:rPr>
                <w:rStyle w:val="eop"/>
                <w:rFonts w:ascii="Calibri" w:hAnsi="Calibri" w:cs="Calibri"/>
                <w:b/>
                <w:bCs/>
                <w:color w:val="auto"/>
                <w:sz w:val="18"/>
                <w:szCs w:val="18"/>
              </w:rPr>
              <w:t> </w:t>
            </w:r>
          </w:p>
          <w:p w14:paraId="58E7ED32"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b/>
                <w:bCs/>
                <w:color w:val="auto"/>
                <w:sz w:val="18"/>
                <w:szCs w:val="18"/>
              </w:rPr>
              <w:t>(</w:t>
            </w:r>
            <w:proofErr w:type="gramStart"/>
            <w:r w:rsidRPr="006C0FA9">
              <w:rPr>
                <w:rStyle w:val="normaltextrun"/>
                <w:rFonts w:ascii="Calibri" w:hAnsi="Calibri" w:cs="Calibri"/>
                <w:b/>
                <w:bCs/>
                <w:color w:val="auto"/>
                <w:sz w:val="18"/>
                <w:szCs w:val="18"/>
              </w:rPr>
              <w:t>including</w:t>
            </w:r>
            <w:proofErr w:type="gramEnd"/>
            <w:r w:rsidRPr="006C0FA9">
              <w:rPr>
                <w:rStyle w:val="normaltextrun"/>
                <w:rFonts w:ascii="Calibri" w:hAnsi="Calibri" w:cs="Calibri"/>
                <w:b/>
                <w:bCs/>
                <w:color w:val="auto"/>
                <w:sz w:val="18"/>
                <w:szCs w:val="18"/>
              </w:rPr>
              <w:t xml:space="preserve"> cost/fund</w:t>
            </w:r>
            <w:r>
              <w:rPr>
                <w:rStyle w:val="normaltextrun"/>
                <w:rFonts w:ascii="Calibri" w:hAnsi="Calibri" w:cs="Calibri"/>
                <w:b/>
                <w:bCs/>
                <w:color w:val="auto"/>
                <w:sz w:val="18"/>
                <w:szCs w:val="18"/>
              </w:rPr>
              <w:t xml:space="preserve"> – highlight if PEF funding)</w:t>
            </w:r>
          </w:p>
        </w:tc>
        <w:tc>
          <w:tcPr>
            <w:tcW w:w="573" w:type="dxa"/>
            <w:textDirection w:val="tbRl"/>
          </w:tcPr>
          <w:p w14:paraId="54837A25"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Pr>
                <w:rStyle w:val="eop"/>
                <w:rFonts w:ascii="Calibri" w:eastAsiaTheme="majorEastAsia" w:hAnsi="Calibri" w:cs="Calibri"/>
                <w:sz w:val="18"/>
                <w:szCs w:val="18"/>
              </w:rPr>
              <w:t>Nov</w:t>
            </w:r>
          </w:p>
        </w:tc>
        <w:tc>
          <w:tcPr>
            <w:tcW w:w="539" w:type="dxa"/>
            <w:textDirection w:val="tbRl"/>
          </w:tcPr>
          <w:p w14:paraId="52F1B542"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Pr>
                <w:rStyle w:val="eop"/>
                <w:rFonts w:ascii="Calibri" w:eastAsiaTheme="majorEastAsia" w:hAnsi="Calibri" w:cs="Calibri"/>
                <w:sz w:val="18"/>
                <w:szCs w:val="18"/>
              </w:rPr>
              <w:t>Feb</w:t>
            </w:r>
          </w:p>
        </w:tc>
        <w:tc>
          <w:tcPr>
            <w:tcW w:w="448" w:type="dxa"/>
            <w:textDirection w:val="tbRl"/>
          </w:tcPr>
          <w:p w14:paraId="1DC37A53"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color w:val="auto"/>
                <w:sz w:val="18"/>
                <w:szCs w:val="18"/>
              </w:rPr>
            </w:pPr>
            <w:r>
              <w:rPr>
                <w:rStyle w:val="eop"/>
                <w:rFonts w:ascii="Calibri" w:eastAsiaTheme="majorEastAsia" w:hAnsi="Calibri" w:cs="Calibri"/>
                <w:sz w:val="18"/>
                <w:szCs w:val="18"/>
              </w:rPr>
              <w:t>May</w:t>
            </w:r>
          </w:p>
        </w:tc>
      </w:tr>
      <w:tr w:rsidR="00670764" w:rsidRPr="006C0FA9" w14:paraId="40E666E3" w14:textId="77777777" w:rsidTr="0031003A">
        <w:trPr>
          <w:trHeight w:val="690"/>
        </w:trPr>
        <w:tc>
          <w:tcPr>
            <w:cnfStyle w:val="001000000000" w:firstRow="0" w:lastRow="0" w:firstColumn="1" w:lastColumn="0" w:oddVBand="0" w:evenVBand="0" w:oddHBand="0" w:evenHBand="0" w:firstRowFirstColumn="0" w:firstRowLastColumn="0" w:lastRowFirstColumn="0" w:lastRowLastColumn="0"/>
            <w:tcW w:w="2116" w:type="dxa"/>
          </w:tcPr>
          <w:p w14:paraId="63619A88" w14:textId="77777777" w:rsidR="00670764" w:rsidRPr="00565FDA" w:rsidRDefault="00670764" w:rsidP="0031003A">
            <w:pPr>
              <w:pStyle w:val="ListParagraph"/>
              <w:numPr>
                <w:ilvl w:val="0"/>
                <w:numId w:val="2"/>
              </w:numPr>
              <w:rPr>
                <w:rFonts w:cstheme="minorHAnsi"/>
                <w:b w:val="0"/>
                <w:bCs w:val="0"/>
                <w:sz w:val="18"/>
                <w:szCs w:val="18"/>
              </w:rPr>
            </w:pPr>
            <w:r w:rsidRPr="00565FDA">
              <w:rPr>
                <w:rFonts w:cstheme="minorHAnsi"/>
                <w:b w:val="0"/>
                <w:bCs w:val="0"/>
                <w:sz w:val="18"/>
                <w:szCs w:val="18"/>
              </w:rPr>
              <w:t xml:space="preserve">Implementing a </w:t>
            </w:r>
            <w:proofErr w:type="gramStart"/>
            <w:r w:rsidRPr="00565FDA">
              <w:rPr>
                <w:rFonts w:cstheme="minorHAnsi"/>
                <w:b w:val="0"/>
                <w:bCs w:val="0"/>
                <w:sz w:val="18"/>
                <w:szCs w:val="18"/>
              </w:rPr>
              <w:t>skills</w:t>
            </w:r>
            <w:proofErr w:type="gramEnd"/>
            <w:r w:rsidRPr="00565FDA">
              <w:rPr>
                <w:rFonts w:cstheme="minorHAnsi"/>
                <w:b w:val="0"/>
                <w:bCs w:val="0"/>
                <w:sz w:val="18"/>
                <w:szCs w:val="18"/>
              </w:rPr>
              <w:t xml:space="preserve"> focused approach across the school which supports learner leadership of learning and extends pupil voice</w:t>
            </w:r>
          </w:p>
          <w:p w14:paraId="32723198" w14:textId="77777777" w:rsidR="00670764" w:rsidRPr="00565FDA" w:rsidRDefault="00670764" w:rsidP="0031003A">
            <w:pPr>
              <w:pStyle w:val="paragraph"/>
              <w:spacing w:before="0" w:beforeAutospacing="0" w:after="0" w:afterAutospacing="0"/>
              <w:textAlignment w:val="baseline"/>
              <w:rPr>
                <w:rStyle w:val="normaltextrun"/>
                <w:rFonts w:ascii="Calibri" w:hAnsi="Calibri" w:cs="Calibri"/>
                <w:b w:val="0"/>
                <w:bCs w:val="0"/>
                <w:color w:val="auto"/>
                <w:sz w:val="18"/>
                <w:szCs w:val="18"/>
              </w:rPr>
            </w:pPr>
          </w:p>
        </w:tc>
        <w:tc>
          <w:tcPr>
            <w:tcW w:w="4207" w:type="dxa"/>
          </w:tcPr>
          <w:p w14:paraId="61E5540E" w14:textId="77777777" w:rsidR="00670764"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Meta-skills and ASG skills progression is fully embedded in all aspects of learning and learners can talk about it at a suitable level for their stage of development.</w:t>
            </w:r>
          </w:p>
          <w:p w14:paraId="35D69400"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Targeted interventions and transition </w:t>
            </w:r>
            <w:proofErr w:type="spellStart"/>
            <w:r>
              <w:rPr>
                <w:rStyle w:val="normaltextrun"/>
                <w:rFonts w:ascii="Calibri" w:hAnsi="Calibri" w:cs="Calibri"/>
                <w:color w:val="auto"/>
                <w:sz w:val="18"/>
                <w:szCs w:val="18"/>
              </w:rPr>
              <w:t>programmes</w:t>
            </w:r>
            <w:proofErr w:type="spellEnd"/>
            <w:r>
              <w:rPr>
                <w:rStyle w:val="normaltextrun"/>
                <w:rFonts w:ascii="Calibri" w:hAnsi="Calibri" w:cs="Calibri"/>
                <w:color w:val="auto"/>
                <w:sz w:val="18"/>
                <w:szCs w:val="18"/>
              </w:rPr>
              <w:t xml:space="preserve"> clearly focus on skills development.</w:t>
            </w:r>
          </w:p>
        </w:tc>
        <w:tc>
          <w:tcPr>
            <w:tcW w:w="3928" w:type="dxa"/>
          </w:tcPr>
          <w:p w14:paraId="03F88198" w14:textId="77777777" w:rsidR="00670764"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Introduce the ASG Skills progression to staff and learners with 3or 4 per term.  – explicit lesson on each skill and what it means, incorporate into assemblies.  </w:t>
            </w:r>
          </w:p>
          <w:p w14:paraId="6F906388"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Transition and targeted interventions to focus on skills development.</w:t>
            </w:r>
          </w:p>
        </w:tc>
        <w:tc>
          <w:tcPr>
            <w:tcW w:w="1265" w:type="dxa"/>
          </w:tcPr>
          <w:p w14:paraId="114744E8"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Aug 2022 to June 2023</w:t>
            </w:r>
          </w:p>
        </w:tc>
        <w:tc>
          <w:tcPr>
            <w:tcW w:w="1945" w:type="dxa"/>
          </w:tcPr>
          <w:p w14:paraId="762B2C5A"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ASG skills progression</w:t>
            </w:r>
          </w:p>
          <w:p w14:paraId="7151821C"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SDS resources</w:t>
            </w:r>
          </w:p>
          <w:p w14:paraId="5EF97178"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8 assemblies</w:t>
            </w:r>
          </w:p>
          <w:p w14:paraId="2282E7D4" w14:textId="77777777" w:rsidR="00670764" w:rsidRPr="006C0FA9"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1 dev time</w:t>
            </w:r>
          </w:p>
        </w:tc>
        <w:tc>
          <w:tcPr>
            <w:tcW w:w="573" w:type="dxa"/>
            <w:shd w:val="clear" w:color="auto" w:fill="FFC000"/>
          </w:tcPr>
          <w:p w14:paraId="130484B0"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539" w:type="dxa"/>
          </w:tcPr>
          <w:p w14:paraId="2F631128"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448" w:type="dxa"/>
          </w:tcPr>
          <w:p w14:paraId="0695EE5F"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auto"/>
                <w:sz w:val="18"/>
                <w:szCs w:val="18"/>
              </w:rPr>
            </w:pPr>
          </w:p>
        </w:tc>
      </w:tr>
    </w:tbl>
    <w:p w14:paraId="6205EB07" w14:textId="77777777" w:rsidR="00670764" w:rsidRDefault="00670764" w:rsidP="00670764">
      <w:pPr>
        <w:spacing w:after="0" w:line="240" w:lineRule="auto"/>
        <w:jc w:val="center"/>
        <w:rPr>
          <w:rFonts w:eastAsia="Calibri" w:cstheme="minorHAnsi"/>
          <w:b/>
          <w:color w:val="000000"/>
          <w:sz w:val="32"/>
          <w:szCs w:val="24"/>
        </w:rPr>
      </w:pPr>
    </w:p>
    <w:tbl>
      <w:tblPr>
        <w:tblStyle w:val="GridTable4-Accent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4207"/>
        <w:gridCol w:w="3928"/>
        <w:gridCol w:w="1265"/>
        <w:gridCol w:w="1945"/>
        <w:gridCol w:w="573"/>
        <w:gridCol w:w="539"/>
        <w:gridCol w:w="448"/>
      </w:tblGrid>
      <w:tr w:rsidR="00670764" w:rsidRPr="006C0FA9" w14:paraId="614E261C" w14:textId="77777777" w:rsidTr="0031003A">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251" w:type="dxa"/>
            <w:gridSpan w:val="3"/>
          </w:tcPr>
          <w:p w14:paraId="18166036" w14:textId="77777777" w:rsidR="00670764" w:rsidRPr="00D2167B" w:rsidRDefault="00670764" w:rsidP="0031003A">
            <w:pPr>
              <w:pStyle w:val="paragraph"/>
              <w:spacing w:before="0" w:beforeAutospacing="0" w:after="0" w:afterAutospacing="0"/>
              <w:textAlignment w:val="baseline"/>
              <w:rPr>
                <w:rStyle w:val="normaltextrun"/>
                <w:rFonts w:ascii="Calibri" w:hAnsi="Calibri" w:cs="Calibri"/>
                <w:color w:val="auto"/>
                <w:sz w:val="22"/>
                <w:szCs w:val="22"/>
              </w:rPr>
            </w:pPr>
            <w:r w:rsidRPr="00D2167B">
              <w:rPr>
                <w:rStyle w:val="normaltextrun"/>
                <w:rFonts w:ascii="Calibri" w:hAnsi="Calibri" w:cs="Calibri"/>
                <w:color w:val="auto"/>
                <w:sz w:val="22"/>
                <w:szCs w:val="22"/>
              </w:rPr>
              <w:t xml:space="preserve">3.1 </w:t>
            </w:r>
            <w:r>
              <w:rPr>
                <w:rStyle w:val="normaltextrun"/>
                <w:rFonts w:ascii="Calibri" w:hAnsi="Calibri" w:cs="Calibri"/>
                <w:color w:val="auto"/>
                <w:sz w:val="22"/>
                <w:szCs w:val="22"/>
              </w:rPr>
              <w:t xml:space="preserve">Ensuring Wellbeing, </w:t>
            </w:r>
            <w:proofErr w:type="gramStart"/>
            <w:r>
              <w:rPr>
                <w:rStyle w:val="normaltextrun"/>
                <w:rFonts w:ascii="Calibri" w:hAnsi="Calibri" w:cs="Calibri"/>
                <w:color w:val="auto"/>
                <w:sz w:val="22"/>
                <w:szCs w:val="22"/>
              </w:rPr>
              <w:t>Equality</w:t>
            </w:r>
            <w:proofErr w:type="gramEnd"/>
            <w:r>
              <w:rPr>
                <w:rStyle w:val="normaltextrun"/>
                <w:rFonts w:ascii="Calibri" w:hAnsi="Calibri" w:cs="Calibri"/>
                <w:color w:val="auto"/>
                <w:sz w:val="22"/>
                <w:szCs w:val="22"/>
              </w:rPr>
              <w:t xml:space="preserve"> and Inclusion</w:t>
            </w:r>
          </w:p>
        </w:tc>
        <w:tc>
          <w:tcPr>
            <w:tcW w:w="1265" w:type="dxa"/>
          </w:tcPr>
          <w:p w14:paraId="2D75A3FA"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1945" w:type="dxa"/>
          </w:tcPr>
          <w:p w14:paraId="152075AE"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573" w:type="dxa"/>
          </w:tcPr>
          <w:p w14:paraId="194F4F1B"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6C0FA9">
              <w:rPr>
                <w:rStyle w:val="normaltextrun"/>
                <w:rFonts w:ascii="Calibri" w:hAnsi="Calibri" w:cs="Calibri"/>
                <w:b w:val="0"/>
                <w:bCs w:val="0"/>
                <w:color w:val="auto"/>
                <w:sz w:val="18"/>
                <w:szCs w:val="18"/>
                <w:shd w:val="clear" w:color="auto" w:fill="FF0000"/>
              </w:rPr>
              <w:t>R</w:t>
            </w:r>
            <w:r w:rsidRPr="006C0FA9">
              <w:rPr>
                <w:rStyle w:val="normaltextrun"/>
                <w:rFonts w:ascii="Calibri" w:hAnsi="Calibri" w:cs="Calibri"/>
                <w:b w:val="0"/>
                <w:bCs w:val="0"/>
                <w:color w:val="auto"/>
                <w:sz w:val="18"/>
                <w:szCs w:val="18"/>
                <w:shd w:val="clear" w:color="auto" w:fill="FFFF00"/>
              </w:rPr>
              <w:t>A</w:t>
            </w:r>
            <w:r w:rsidRPr="006C0FA9">
              <w:rPr>
                <w:rStyle w:val="normaltextrun"/>
                <w:rFonts w:ascii="Calibri" w:hAnsi="Calibri" w:cs="Calibri"/>
                <w:b w:val="0"/>
                <w:bCs w:val="0"/>
                <w:color w:val="auto"/>
                <w:sz w:val="18"/>
                <w:szCs w:val="18"/>
                <w:shd w:val="clear" w:color="auto" w:fill="00FF00"/>
              </w:rPr>
              <w:t>G</w:t>
            </w:r>
            <w:r w:rsidRPr="006C0FA9">
              <w:rPr>
                <w:rStyle w:val="eop"/>
                <w:rFonts w:ascii="Calibri" w:hAnsi="Calibri" w:cs="Calibri"/>
                <w:b w:val="0"/>
                <w:bCs w:val="0"/>
                <w:color w:val="auto"/>
                <w:sz w:val="18"/>
                <w:szCs w:val="18"/>
              </w:rPr>
              <w:t> </w:t>
            </w:r>
          </w:p>
        </w:tc>
        <w:tc>
          <w:tcPr>
            <w:tcW w:w="539" w:type="dxa"/>
          </w:tcPr>
          <w:p w14:paraId="129A8FCF"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448" w:type="dxa"/>
          </w:tcPr>
          <w:p w14:paraId="4E8BB93D" w14:textId="77777777" w:rsidR="00670764" w:rsidRPr="006C0FA9" w:rsidRDefault="00670764" w:rsidP="00310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color w:val="auto"/>
                <w:sz w:val="18"/>
                <w:szCs w:val="18"/>
              </w:rPr>
            </w:pPr>
          </w:p>
        </w:tc>
      </w:tr>
      <w:tr w:rsidR="00670764" w:rsidRPr="006C0FA9" w14:paraId="2039FE0C" w14:textId="77777777" w:rsidTr="0031003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16" w:type="dxa"/>
          </w:tcPr>
          <w:p w14:paraId="0E18EEEB" w14:textId="77777777" w:rsidR="00670764" w:rsidRPr="006C0FA9" w:rsidRDefault="00670764" w:rsidP="0031003A">
            <w:pPr>
              <w:pStyle w:val="paragraph"/>
              <w:spacing w:before="0" w:beforeAutospacing="0" w:after="0" w:afterAutospacing="0"/>
              <w:textAlignment w:val="baseline"/>
              <w:rPr>
                <w:rFonts w:ascii="Segoe UI" w:hAnsi="Segoe UI" w:cs="Segoe UI"/>
                <w:b w:val="0"/>
                <w:bCs w:val="0"/>
                <w:color w:val="auto"/>
                <w:sz w:val="18"/>
                <w:szCs w:val="18"/>
              </w:rPr>
            </w:pPr>
            <w:r w:rsidRPr="006C0FA9">
              <w:rPr>
                <w:rStyle w:val="normaltextrun"/>
                <w:rFonts w:ascii="Calibri" w:hAnsi="Calibri" w:cs="Calibri"/>
                <w:b w:val="0"/>
                <w:bCs w:val="0"/>
                <w:color w:val="auto"/>
                <w:sz w:val="18"/>
                <w:szCs w:val="18"/>
              </w:rPr>
              <w:t>Improvement Outcomes</w:t>
            </w:r>
            <w:r w:rsidRPr="006C0FA9">
              <w:rPr>
                <w:rStyle w:val="eop"/>
                <w:rFonts w:ascii="Calibri" w:hAnsi="Calibri" w:cs="Calibri"/>
                <w:b w:val="0"/>
                <w:bCs w:val="0"/>
                <w:color w:val="auto"/>
                <w:sz w:val="18"/>
                <w:szCs w:val="18"/>
              </w:rPr>
              <w:t> </w:t>
            </w:r>
          </w:p>
          <w:p w14:paraId="6D9272AD" w14:textId="77777777" w:rsidR="00670764" w:rsidRPr="006C0FA9" w:rsidRDefault="00670764" w:rsidP="0031003A">
            <w:pPr>
              <w:pStyle w:val="ListParagraph"/>
              <w:ind w:left="360"/>
              <w:rPr>
                <w:rStyle w:val="normaltextrun"/>
                <w:rFonts w:ascii="Calibri" w:hAnsi="Calibri" w:cs="Calibri"/>
                <w:b w:val="0"/>
                <w:bCs w:val="0"/>
                <w:color w:val="auto"/>
                <w:sz w:val="18"/>
                <w:szCs w:val="18"/>
              </w:rPr>
            </w:pPr>
            <w:r w:rsidRPr="006C0FA9">
              <w:rPr>
                <w:rStyle w:val="normaltextrun"/>
                <w:rFonts w:ascii="Calibri" w:hAnsi="Calibri" w:cs="Calibri"/>
                <w:color w:val="auto"/>
                <w:sz w:val="18"/>
                <w:szCs w:val="18"/>
              </w:rPr>
              <w:t>What do we hope to achieve?</w:t>
            </w:r>
            <w:r w:rsidRPr="006C0FA9">
              <w:rPr>
                <w:rStyle w:val="eop"/>
                <w:rFonts w:ascii="Calibri" w:hAnsi="Calibri" w:cs="Calibri"/>
                <w:b w:val="0"/>
                <w:bCs w:val="0"/>
                <w:color w:val="auto"/>
                <w:sz w:val="18"/>
                <w:szCs w:val="18"/>
              </w:rPr>
              <w:t> </w:t>
            </w:r>
          </w:p>
        </w:tc>
        <w:tc>
          <w:tcPr>
            <w:tcW w:w="4207" w:type="dxa"/>
          </w:tcPr>
          <w:p w14:paraId="264657BA"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Measures of Success </w:t>
            </w:r>
            <w:r w:rsidRPr="006C0FA9">
              <w:rPr>
                <w:rStyle w:val="eop"/>
                <w:rFonts w:ascii="Calibri" w:hAnsi="Calibri" w:cs="Calibri"/>
                <w:color w:val="auto"/>
                <w:sz w:val="18"/>
                <w:szCs w:val="18"/>
              </w:rPr>
              <w:t> </w:t>
            </w:r>
          </w:p>
          <w:p w14:paraId="73A03E3A"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How will we know this has been achieved? </w:t>
            </w:r>
            <w:r w:rsidRPr="006C0FA9">
              <w:rPr>
                <w:rStyle w:val="eop"/>
                <w:rFonts w:ascii="Calibri" w:hAnsi="Calibri" w:cs="Calibri"/>
                <w:b/>
                <w:bCs/>
                <w:color w:val="auto"/>
                <w:sz w:val="18"/>
                <w:szCs w:val="18"/>
              </w:rPr>
              <w:t> </w:t>
            </w:r>
          </w:p>
          <w:p w14:paraId="65803818"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b/>
                <w:bCs/>
                <w:i/>
                <w:iCs/>
                <w:color w:val="auto"/>
                <w:sz w:val="18"/>
                <w:szCs w:val="18"/>
              </w:rPr>
              <w:t>What evidence will we have?</w:t>
            </w:r>
            <w:r w:rsidRPr="006C0FA9">
              <w:rPr>
                <w:rStyle w:val="eop"/>
                <w:rFonts w:ascii="Calibri" w:hAnsi="Calibri" w:cs="Calibri"/>
                <w:color w:val="auto"/>
                <w:sz w:val="18"/>
                <w:szCs w:val="18"/>
              </w:rPr>
              <w:t> </w:t>
            </w:r>
          </w:p>
        </w:tc>
        <w:tc>
          <w:tcPr>
            <w:tcW w:w="3928" w:type="dxa"/>
          </w:tcPr>
          <w:p w14:paraId="02F4E8D5"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Actions Required</w:t>
            </w:r>
            <w:r w:rsidRPr="006C0FA9">
              <w:rPr>
                <w:rStyle w:val="eop"/>
                <w:rFonts w:ascii="Calibri" w:hAnsi="Calibri" w:cs="Calibri"/>
                <w:color w:val="auto"/>
                <w:sz w:val="18"/>
                <w:szCs w:val="18"/>
              </w:rPr>
              <w:t> </w:t>
            </w:r>
          </w:p>
          <w:p w14:paraId="0894ED61"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b/>
                <w:bCs/>
                <w:color w:val="auto"/>
                <w:sz w:val="18"/>
                <w:szCs w:val="18"/>
              </w:rPr>
              <w:t>What do we need to do?</w:t>
            </w:r>
            <w:r w:rsidRPr="006C0FA9">
              <w:rPr>
                <w:rStyle w:val="eop"/>
                <w:rFonts w:ascii="Calibri" w:hAnsi="Calibri" w:cs="Calibri"/>
                <w:b/>
                <w:bCs/>
                <w:color w:val="auto"/>
                <w:sz w:val="18"/>
                <w:szCs w:val="18"/>
              </w:rPr>
              <w:t> </w:t>
            </w:r>
          </w:p>
        </w:tc>
        <w:tc>
          <w:tcPr>
            <w:tcW w:w="1265" w:type="dxa"/>
          </w:tcPr>
          <w:p w14:paraId="546345FB"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color w:val="auto"/>
                <w:sz w:val="18"/>
                <w:szCs w:val="18"/>
              </w:rPr>
              <w:t>Timescales</w:t>
            </w:r>
            <w:r w:rsidRPr="006C0FA9">
              <w:rPr>
                <w:rStyle w:val="eop"/>
                <w:rFonts w:ascii="Calibri" w:hAnsi="Calibri" w:cs="Calibri"/>
                <w:color w:val="auto"/>
                <w:sz w:val="18"/>
                <w:szCs w:val="18"/>
              </w:rPr>
              <w:t> </w:t>
            </w:r>
          </w:p>
        </w:tc>
        <w:tc>
          <w:tcPr>
            <w:tcW w:w="1945" w:type="dxa"/>
          </w:tcPr>
          <w:p w14:paraId="7F80914D"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6C0FA9">
              <w:rPr>
                <w:rStyle w:val="normaltextrun"/>
                <w:rFonts w:ascii="Calibri" w:hAnsi="Calibri" w:cs="Calibri"/>
                <w:color w:val="auto"/>
                <w:sz w:val="18"/>
                <w:szCs w:val="18"/>
              </w:rPr>
              <w:t>Resources</w:t>
            </w:r>
            <w:r w:rsidRPr="006C0FA9">
              <w:rPr>
                <w:rStyle w:val="eop"/>
                <w:rFonts w:ascii="Calibri" w:hAnsi="Calibri" w:cs="Calibri"/>
                <w:color w:val="auto"/>
                <w:sz w:val="18"/>
                <w:szCs w:val="18"/>
              </w:rPr>
              <w:t> </w:t>
            </w:r>
          </w:p>
          <w:p w14:paraId="025333CF"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auto"/>
                <w:sz w:val="18"/>
                <w:szCs w:val="18"/>
              </w:rPr>
            </w:pPr>
            <w:r w:rsidRPr="006C0FA9">
              <w:rPr>
                <w:rStyle w:val="normaltextrun"/>
                <w:rFonts w:ascii="Calibri" w:hAnsi="Calibri" w:cs="Calibri"/>
                <w:b/>
                <w:bCs/>
                <w:color w:val="auto"/>
                <w:sz w:val="18"/>
                <w:szCs w:val="18"/>
              </w:rPr>
              <w:t>Who and what is required?</w:t>
            </w:r>
            <w:r w:rsidRPr="006C0FA9">
              <w:rPr>
                <w:rStyle w:val="eop"/>
                <w:rFonts w:ascii="Calibri" w:hAnsi="Calibri" w:cs="Calibri"/>
                <w:b/>
                <w:bCs/>
                <w:color w:val="auto"/>
                <w:sz w:val="18"/>
                <w:szCs w:val="18"/>
              </w:rPr>
              <w:t> </w:t>
            </w:r>
          </w:p>
          <w:p w14:paraId="4CF730FD"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auto"/>
                <w:sz w:val="18"/>
                <w:szCs w:val="18"/>
              </w:rPr>
            </w:pPr>
            <w:r w:rsidRPr="006C0FA9">
              <w:rPr>
                <w:rStyle w:val="normaltextrun"/>
                <w:rFonts w:ascii="Calibri" w:hAnsi="Calibri" w:cs="Calibri"/>
                <w:b/>
                <w:bCs/>
                <w:color w:val="auto"/>
                <w:sz w:val="18"/>
                <w:szCs w:val="18"/>
              </w:rPr>
              <w:lastRenderedPageBreak/>
              <w:t>(</w:t>
            </w:r>
            <w:proofErr w:type="gramStart"/>
            <w:r w:rsidRPr="006C0FA9">
              <w:rPr>
                <w:rStyle w:val="normaltextrun"/>
                <w:rFonts w:ascii="Calibri" w:hAnsi="Calibri" w:cs="Calibri"/>
                <w:b/>
                <w:bCs/>
                <w:color w:val="auto"/>
                <w:sz w:val="18"/>
                <w:szCs w:val="18"/>
              </w:rPr>
              <w:t>including</w:t>
            </w:r>
            <w:proofErr w:type="gramEnd"/>
            <w:r w:rsidRPr="006C0FA9">
              <w:rPr>
                <w:rStyle w:val="normaltextrun"/>
                <w:rFonts w:ascii="Calibri" w:hAnsi="Calibri" w:cs="Calibri"/>
                <w:b/>
                <w:bCs/>
                <w:color w:val="auto"/>
                <w:sz w:val="18"/>
                <w:szCs w:val="18"/>
              </w:rPr>
              <w:t xml:space="preserve"> cost/fund</w:t>
            </w:r>
            <w:r>
              <w:rPr>
                <w:rStyle w:val="normaltextrun"/>
                <w:rFonts w:ascii="Calibri" w:hAnsi="Calibri" w:cs="Calibri"/>
                <w:b/>
                <w:bCs/>
                <w:color w:val="auto"/>
                <w:sz w:val="18"/>
                <w:szCs w:val="18"/>
              </w:rPr>
              <w:t xml:space="preserve"> – highlight if PEF funding)</w:t>
            </w:r>
          </w:p>
        </w:tc>
        <w:tc>
          <w:tcPr>
            <w:tcW w:w="573" w:type="dxa"/>
            <w:textDirection w:val="tbRl"/>
          </w:tcPr>
          <w:p w14:paraId="421F3ADF"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Pr>
                <w:rStyle w:val="eop"/>
                <w:rFonts w:ascii="Calibri" w:eastAsiaTheme="majorEastAsia" w:hAnsi="Calibri" w:cs="Calibri"/>
                <w:sz w:val="18"/>
                <w:szCs w:val="18"/>
              </w:rPr>
              <w:lastRenderedPageBreak/>
              <w:t>Nov</w:t>
            </w:r>
          </w:p>
        </w:tc>
        <w:tc>
          <w:tcPr>
            <w:tcW w:w="539" w:type="dxa"/>
            <w:textDirection w:val="tbRl"/>
          </w:tcPr>
          <w:p w14:paraId="43224924"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Pr>
                <w:rStyle w:val="eop"/>
                <w:rFonts w:ascii="Calibri" w:eastAsiaTheme="majorEastAsia" w:hAnsi="Calibri" w:cs="Calibri"/>
                <w:sz w:val="18"/>
                <w:szCs w:val="18"/>
              </w:rPr>
              <w:t>Feb</w:t>
            </w:r>
          </w:p>
        </w:tc>
        <w:tc>
          <w:tcPr>
            <w:tcW w:w="448" w:type="dxa"/>
            <w:textDirection w:val="tbRl"/>
          </w:tcPr>
          <w:p w14:paraId="155CB289" w14:textId="77777777" w:rsidR="00670764" w:rsidRPr="006C0FA9" w:rsidRDefault="00670764" w:rsidP="00310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color w:val="auto"/>
                <w:sz w:val="18"/>
                <w:szCs w:val="18"/>
              </w:rPr>
            </w:pPr>
            <w:r>
              <w:rPr>
                <w:rStyle w:val="eop"/>
                <w:rFonts w:ascii="Calibri" w:eastAsiaTheme="majorEastAsia" w:hAnsi="Calibri" w:cs="Calibri"/>
                <w:sz w:val="18"/>
                <w:szCs w:val="18"/>
              </w:rPr>
              <w:t>May</w:t>
            </w:r>
          </w:p>
        </w:tc>
      </w:tr>
      <w:tr w:rsidR="00670764" w:rsidRPr="006C0FA9" w14:paraId="5F2911BC" w14:textId="77777777" w:rsidTr="0031003A">
        <w:trPr>
          <w:trHeight w:val="690"/>
        </w:trPr>
        <w:tc>
          <w:tcPr>
            <w:cnfStyle w:val="001000000000" w:firstRow="0" w:lastRow="0" w:firstColumn="1" w:lastColumn="0" w:oddVBand="0" w:evenVBand="0" w:oddHBand="0" w:evenHBand="0" w:firstRowFirstColumn="0" w:firstRowLastColumn="0" w:lastRowFirstColumn="0" w:lastRowLastColumn="0"/>
            <w:tcW w:w="2116" w:type="dxa"/>
          </w:tcPr>
          <w:p w14:paraId="6BD3E8C0" w14:textId="77777777" w:rsidR="00670764" w:rsidRPr="00565FDA" w:rsidRDefault="00670764" w:rsidP="0031003A">
            <w:pPr>
              <w:pStyle w:val="paragraph"/>
              <w:spacing w:before="0" w:beforeAutospacing="0" w:after="0" w:afterAutospacing="0"/>
              <w:textAlignment w:val="baseline"/>
              <w:rPr>
                <w:rStyle w:val="normaltextrun"/>
                <w:rFonts w:ascii="Calibri" w:hAnsi="Calibri" w:cs="Calibri"/>
                <w:b w:val="0"/>
                <w:bCs w:val="0"/>
                <w:color w:val="auto"/>
                <w:sz w:val="18"/>
                <w:szCs w:val="18"/>
              </w:rPr>
            </w:pPr>
            <w:r>
              <w:rPr>
                <w:rStyle w:val="normaltextrun"/>
                <w:rFonts w:ascii="Calibri" w:hAnsi="Calibri" w:cs="Calibri"/>
                <w:b w:val="0"/>
                <w:bCs w:val="0"/>
                <w:color w:val="auto"/>
                <w:sz w:val="18"/>
                <w:szCs w:val="18"/>
              </w:rPr>
              <w:t xml:space="preserve">All learners will have their needs met </w:t>
            </w:r>
            <w:proofErr w:type="gramStart"/>
            <w:r>
              <w:rPr>
                <w:rStyle w:val="normaltextrun"/>
                <w:rFonts w:ascii="Calibri" w:hAnsi="Calibri" w:cs="Calibri"/>
                <w:b w:val="0"/>
                <w:bCs w:val="0"/>
                <w:color w:val="auto"/>
                <w:sz w:val="18"/>
                <w:szCs w:val="18"/>
              </w:rPr>
              <w:t>through the use of</w:t>
            </w:r>
            <w:proofErr w:type="gramEnd"/>
            <w:r>
              <w:rPr>
                <w:rStyle w:val="normaltextrun"/>
                <w:rFonts w:ascii="Calibri" w:hAnsi="Calibri" w:cs="Calibri"/>
                <w:b w:val="0"/>
                <w:bCs w:val="0"/>
                <w:color w:val="auto"/>
                <w:sz w:val="18"/>
                <w:szCs w:val="18"/>
              </w:rPr>
              <w:t xml:space="preserve"> appropriately planned supports ensuring appropriate progress is being made</w:t>
            </w:r>
          </w:p>
        </w:tc>
        <w:tc>
          <w:tcPr>
            <w:tcW w:w="4207" w:type="dxa"/>
          </w:tcPr>
          <w:p w14:paraId="3B94F826" w14:textId="77777777" w:rsidR="00670764" w:rsidRDefault="00670764" w:rsidP="0031003A">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All classrooms will enable learners </w:t>
            </w:r>
            <w:proofErr w:type="gramStart"/>
            <w:r>
              <w:rPr>
                <w:rStyle w:val="normaltextrun"/>
                <w:rFonts w:ascii="Calibri" w:hAnsi="Calibri" w:cs="Calibri"/>
                <w:color w:val="auto"/>
                <w:sz w:val="18"/>
                <w:szCs w:val="18"/>
              </w:rPr>
              <w:t>through the use of</w:t>
            </w:r>
            <w:proofErr w:type="gramEnd"/>
            <w:r>
              <w:rPr>
                <w:rStyle w:val="normaltextrun"/>
                <w:rFonts w:ascii="Calibri" w:hAnsi="Calibri" w:cs="Calibri"/>
                <w:color w:val="auto"/>
                <w:sz w:val="18"/>
                <w:szCs w:val="18"/>
              </w:rPr>
              <w:t xml:space="preserve"> an agreed minimum level of Universal support (agreed 2021/22)  </w:t>
            </w:r>
          </w:p>
          <w:p w14:paraId="5D00A0F2" w14:textId="77777777" w:rsidR="00670764" w:rsidRDefault="00670764" w:rsidP="0031003A">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 robust referral system is in place to ensure that interventions are well considered, appropriate and measura</w:t>
            </w:r>
            <w:r>
              <w:rPr>
                <w:rStyle w:val="normaltextrun"/>
                <w:rFonts w:ascii="Calibri" w:hAnsi="Calibri" w:cs="Calibri"/>
                <w:sz w:val="18"/>
                <w:szCs w:val="18"/>
              </w:rPr>
              <w:t>ble</w:t>
            </w:r>
            <w:r>
              <w:rPr>
                <w:rStyle w:val="normaltextrun"/>
                <w:rFonts w:ascii="Calibri" w:hAnsi="Calibri" w:cs="Calibri"/>
                <w:color w:val="auto"/>
                <w:sz w:val="18"/>
                <w:szCs w:val="18"/>
              </w:rPr>
              <w:t xml:space="preserve"> – Google form based on CIRCLE resource</w:t>
            </w:r>
          </w:p>
          <w:p w14:paraId="7C2B4744" w14:textId="77777777" w:rsidR="00670764" w:rsidRDefault="00670764" w:rsidP="0031003A">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Appropriate progress is being made by all learners</w:t>
            </w:r>
          </w:p>
          <w:p w14:paraId="2359F65D" w14:textId="77777777" w:rsidR="00670764" w:rsidRDefault="00670764" w:rsidP="0031003A">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Attendance of learners improves </w:t>
            </w:r>
            <w:proofErr w:type="gramStart"/>
            <w:r>
              <w:rPr>
                <w:rStyle w:val="normaltextrun"/>
                <w:rFonts w:ascii="Calibri" w:hAnsi="Calibri" w:cs="Calibri"/>
                <w:color w:val="auto"/>
                <w:sz w:val="18"/>
                <w:szCs w:val="18"/>
              </w:rPr>
              <w:t>as a result of</w:t>
            </w:r>
            <w:proofErr w:type="gramEnd"/>
            <w:r>
              <w:rPr>
                <w:rStyle w:val="normaltextrun"/>
                <w:rFonts w:ascii="Calibri" w:hAnsi="Calibri" w:cs="Calibri"/>
                <w:color w:val="auto"/>
                <w:sz w:val="18"/>
                <w:szCs w:val="18"/>
              </w:rPr>
              <w:t xml:space="preserve"> interventions and partnership working</w:t>
            </w:r>
          </w:p>
          <w:p w14:paraId="4D4D0E99" w14:textId="77777777" w:rsidR="00670764" w:rsidRDefault="00670764" w:rsidP="0031003A">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Resources are targeted for specific purposes and impact measured</w:t>
            </w:r>
          </w:p>
          <w:p w14:paraId="2035E1FE" w14:textId="77777777" w:rsidR="00670764" w:rsidRPr="006C0FA9" w:rsidRDefault="00670764" w:rsidP="0031003A">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Transition is planned with ASG and Early Years/Secondary staff, it is early, and </w:t>
            </w:r>
            <w:proofErr w:type="gramStart"/>
            <w:r>
              <w:rPr>
                <w:rStyle w:val="normaltextrun"/>
                <w:rFonts w:ascii="Calibri" w:hAnsi="Calibri" w:cs="Calibri"/>
                <w:color w:val="auto"/>
                <w:sz w:val="18"/>
                <w:szCs w:val="18"/>
              </w:rPr>
              <w:t>takes into account</w:t>
            </w:r>
            <w:proofErr w:type="gramEnd"/>
            <w:r>
              <w:rPr>
                <w:rStyle w:val="normaltextrun"/>
                <w:rFonts w:ascii="Calibri" w:hAnsi="Calibri" w:cs="Calibri"/>
                <w:color w:val="auto"/>
                <w:sz w:val="18"/>
                <w:szCs w:val="18"/>
              </w:rPr>
              <w:t xml:space="preserve"> the enhanced needs of learners.</w:t>
            </w:r>
          </w:p>
        </w:tc>
        <w:tc>
          <w:tcPr>
            <w:tcW w:w="3928" w:type="dxa"/>
          </w:tcPr>
          <w:p w14:paraId="4E2BA204" w14:textId="77777777" w:rsidR="00670764"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Led by PT inclusion and Equity:</w:t>
            </w:r>
          </w:p>
          <w:p w14:paraId="7AF35DFF"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Implement new referral system based on CIRCLE resource</w:t>
            </w:r>
          </w:p>
          <w:p w14:paraId="656A0B14"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Embed the use of CIRCLE resource to plan interventions in class</w:t>
            </w:r>
          </w:p>
          <w:p w14:paraId="3037D974"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CIRCLE lead identified (PT Inclusion and Equity)</w:t>
            </w:r>
          </w:p>
          <w:p w14:paraId="699E1326"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School-wide targeted supports are in place, monitored and of high quality</w:t>
            </w:r>
          </w:p>
          <w:p w14:paraId="70519B1A"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Sensory room in place led by support staff and PT</w:t>
            </w:r>
          </w:p>
          <w:p w14:paraId="05B82FC8"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Training received in the use of the Sensory room to support learners (AO &amp; </w:t>
            </w:r>
            <w:proofErr w:type="spellStart"/>
            <w:r>
              <w:rPr>
                <w:rStyle w:val="normaltextrun"/>
                <w:rFonts w:ascii="Calibri" w:hAnsi="Calibri" w:cs="Calibri"/>
                <w:color w:val="auto"/>
                <w:sz w:val="18"/>
                <w:szCs w:val="18"/>
              </w:rPr>
              <w:t>SensationALL</w:t>
            </w:r>
            <w:proofErr w:type="spellEnd"/>
            <w:r>
              <w:rPr>
                <w:rStyle w:val="normaltextrun"/>
                <w:rFonts w:ascii="Calibri" w:hAnsi="Calibri" w:cs="Calibri"/>
                <w:color w:val="auto"/>
                <w:sz w:val="18"/>
                <w:szCs w:val="18"/>
              </w:rPr>
              <w:t>)</w:t>
            </w:r>
          </w:p>
          <w:p w14:paraId="060DBE89"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TAC pack training completed</w:t>
            </w:r>
          </w:p>
          <w:p w14:paraId="58534E0F"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CALMS training Completed</w:t>
            </w:r>
          </w:p>
          <w:p w14:paraId="0EE66972"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p w14:paraId="386805A5"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Parents informed of interventions at Fernielea</w:t>
            </w:r>
          </w:p>
          <w:p w14:paraId="09AD4C82"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Partner agencies and staff evaluate interventions in place</w:t>
            </w:r>
          </w:p>
          <w:p w14:paraId="585CC83A"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establishing space for interventions </w:t>
            </w:r>
          </w:p>
          <w:p w14:paraId="7A7A5154"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Community room</w:t>
            </w:r>
          </w:p>
          <w:p w14:paraId="418EF1CF"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Library</w:t>
            </w:r>
          </w:p>
          <w:p w14:paraId="23DF7A6D"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Music room</w:t>
            </w:r>
          </w:p>
          <w:p w14:paraId="4F687479"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Room 4</w:t>
            </w:r>
          </w:p>
          <w:p w14:paraId="75492DBB"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Room 14</w:t>
            </w:r>
          </w:p>
          <w:p w14:paraId="136C4EBB"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Outdoors area</w:t>
            </w:r>
          </w:p>
          <w:p w14:paraId="3D150FB6" w14:textId="77777777" w:rsidR="00670764" w:rsidRDefault="00670764" w:rsidP="0031003A">
            <w:pPr>
              <w:pStyle w:val="paragraph"/>
              <w:numPr>
                <w:ilvl w:val="1"/>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Sensory room</w:t>
            </w:r>
          </w:p>
          <w:p w14:paraId="6C08804C"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Intervention overview created</w:t>
            </w:r>
          </w:p>
          <w:p w14:paraId="1D2ED2E1"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Support staff trained in the planning and delivery of interventions</w:t>
            </w:r>
          </w:p>
          <w:p w14:paraId="285CD18A"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Dyslexia champions in place</w:t>
            </w:r>
          </w:p>
          <w:p w14:paraId="0BDF5FC5"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Dyslexia Pathway in place </w:t>
            </w:r>
          </w:p>
          <w:p w14:paraId="1369CABB" w14:textId="77777777" w:rsidR="00670764" w:rsidRDefault="00670764" w:rsidP="0031003A">
            <w:pPr>
              <w:pStyle w:val="paragraph"/>
              <w:numPr>
                <w:ilvl w:val="0"/>
                <w:numId w:val="2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lastRenderedPageBreak/>
              <w:t xml:space="preserve">Enhanced transitions considered at start of year and </w:t>
            </w:r>
            <w:proofErr w:type="gramStart"/>
            <w:r>
              <w:rPr>
                <w:rStyle w:val="normaltextrun"/>
                <w:rFonts w:ascii="Calibri" w:hAnsi="Calibri" w:cs="Calibri"/>
                <w:color w:val="auto"/>
                <w:sz w:val="18"/>
                <w:szCs w:val="18"/>
              </w:rPr>
              <w:t>process  planned</w:t>
            </w:r>
            <w:proofErr w:type="gramEnd"/>
            <w:r>
              <w:rPr>
                <w:rStyle w:val="normaltextrun"/>
                <w:rFonts w:ascii="Calibri" w:hAnsi="Calibri" w:cs="Calibri"/>
                <w:color w:val="auto"/>
                <w:sz w:val="18"/>
                <w:szCs w:val="18"/>
              </w:rPr>
              <w:t xml:space="preserve"> and delivered by transitions teacher (ASG) and DHT for Fernielea</w:t>
            </w:r>
          </w:p>
          <w:p w14:paraId="5C932A52" w14:textId="77777777" w:rsidR="00670764" w:rsidRPr="00C7059A" w:rsidRDefault="00670764" w:rsidP="0031003A">
            <w:pPr>
              <w:pStyle w:val="paragraph"/>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tc>
        <w:tc>
          <w:tcPr>
            <w:tcW w:w="1265" w:type="dxa"/>
          </w:tcPr>
          <w:p w14:paraId="14CB6315"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lastRenderedPageBreak/>
              <w:t>Aug 2022 to June 2023</w:t>
            </w:r>
          </w:p>
        </w:tc>
        <w:tc>
          <w:tcPr>
            <w:tcW w:w="1945" w:type="dxa"/>
          </w:tcPr>
          <w:p w14:paraId="59A4E78E"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1 dev time</w:t>
            </w:r>
          </w:p>
          <w:p w14:paraId="26542501"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Autism Outreach</w:t>
            </w:r>
          </w:p>
          <w:p w14:paraId="051C58DB"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color w:val="auto"/>
                <w:sz w:val="18"/>
                <w:szCs w:val="18"/>
              </w:rPr>
            </w:pPr>
            <w:proofErr w:type="spellStart"/>
            <w:r w:rsidRPr="0006661E">
              <w:rPr>
                <w:rStyle w:val="normaltextrun"/>
                <w:rFonts w:ascii="Calibri" w:hAnsi="Calibri" w:cs="Calibri"/>
                <w:b/>
                <w:bCs/>
                <w:color w:val="auto"/>
                <w:sz w:val="18"/>
                <w:szCs w:val="18"/>
              </w:rPr>
              <w:t>SensationALL</w:t>
            </w:r>
            <w:proofErr w:type="spellEnd"/>
            <w:r w:rsidRPr="0006661E">
              <w:rPr>
                <w:rStyle w:val="normaltextrun"/>
                <w:rFonts w:ascii="Calibri" w:hAnsi="Calibri" w:cs="Calibri"/>
                <w:b/>
                <w:bCs/>
                <w:color w:val="auto"/>
                <w:sz w:val="18"/>
                <w:szCs w:val="18"/>
              </w:rPr>
              <w:t xml:space="preserve"> £680 PEF</w:t>
            </w:r>
          </w:p>
          <w:p w14:paraId="2B897398"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color w:val="auto"/>
                <w:sz w:val="18"/>
                <w:szCs w:val="18"/>
              </w:rPr>
            </w:pPr>
            <w:r>
              <w:rPr>
                <w:rStyle w:val="normaltextrun"/>
                <w:rFonts w:ascii="Calibri" w:hAnsi="Calibri" w:cs="Calibri"/>
                <w:b/>
                <w:bCs/>
                <w:color w:val="auto"/>
                <w:sz w:val="18"/>
                <w:szCs w:val="18"/>
              </w:rPr>
              <w:t>AFCCT – 1 day a week for 41 weeks £</w:t>
            </w:r>
            <w:proofErr w:type="gramStart"/>
            <w:r>
              <w:rPr>
                <w:rStyle w:val="normaltextrun"/>
                <w:rFonts w:ascii="Calibri" w:hAnsi="Calibri" w:cs="Calibri"/>
                <w:b/>
                <w:bCs/>
                <w:color w:val="auto"/>
                <w:sz w:val="18"/>
                <w:szCs w:val="18"/>
              </w:rPr>
              <w:t>9300  PEF</w:t>
            </w:r>
            <w:proofErr w:type="gramEnd"/>
          </w:p>
          <w:p w14:paraId="5324643C"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color w:val="auto"/>
                <w:sz w:val="18"/>
                <w:szCs w:val="18"/>
              </w:rPr>
            </w:pPr>
            <w:r>
              <w:rPr>
                <w:rStyle w:val="normaltextrun"/>
                <w:rFonts w:ascii="Calibri" w:hAnsi="Calibri" w:cs="Calibri"/>
                <w:b/>
                <w:bCs/>
                <w:color w:val="auto"/>
                <w:sz w:val="18"/>
                <w:szCs w:val="18"/>
              </w:rPr>
              <w:t>Adventure Aberdeen half day /40 week @£160 per week = £</w:t>
            </w:r>
            <w:proofErr w:type="gramStart"/>
            <w:r>
              <w:rPr>
                <w:rStyle w:val="normaltextrun"/>
                <w:rFonts w:ascii="Calibri" w:hAnsi="Calibri" w:cs="Calibri"/>
                <w:b/>
                <w:bCs/>
                <w:color w:val="auto"/>
                <w:sz w:val="18"/>
                <w:szCs w:val="18"/>
              </w:rPr>
              <w:t>6400  PEF</w:t>
            </w:r>
            <w:proofErr w:type="gramEnd"/>
            <w:r>
              <w:rPr>
                <w:rStyle w:val="normaltextrun"/>
                <w:rFonts w:ascii="Calibri" w:hAnsi="Calibri" w:cs="Calibri"/>
                <w:b/>
                <w:bCs/>
                <w:color w:val="auto"/>
                <w:sz w:val="18"/>
                <w:szCs w:val="18"/>
              </w:rPr>
              <w:t xml:space="preserve"> </w:t>
            </w:r>
            <w:r w:rsidRPr="002B7AB5">
              <w:rPr>
                <w:rStyle w:val="normaltextrun"/>
                <w:rFonts w:ascii="Calibri" w:hAnsi="Calibri" w:cs="Calibri"/>
                <w:color w:val="auto"/>
                <w:sz w:val="18"/>
                <w:szCs w:val="18"/>
              </w:rPr>
              <w:t>and half day a week for 40 weeks ASG partnership funded = £6400</w:t>
            </w:r>
          </w:p>
          <w:p w14:paraId="36263FB8" w14:textId="77777777" w:rsidR="00670764" w:rsidRDefault="00670764" w:rsidP="0031003A">
            <w:pPr>
              <w:pStyle w:val="paragraph"/>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color w:val="auto"/>
                <w:sz w:val="18"/>
                <w:szCs w:val="18"/>
              </w:rPr>
            </w:pPr>
          </w:p>
          <w:p w14:paraId="74673B39"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color w:val="auto"/>
                <w:sz w:val="18"/>
                <w:szCs w:val="18"/>
              </w:rPr>
            </w:pPr>
            <w:r w:rsidRPr="00E23A82">
              <w:rPr>
                <w:rStyle w:val="normaltextrun"/>
                <w:rFonts w:ascii="Calibri" w:hAnsi="Calibri" w:cs="Calibri"/>
                <w:b/>
                <w:bCs/>
                <w:color w:val="auto"/>
                <w:sz w:val="18"/>
                <w:szCs w:val="18"/>
              </w:rPr>
              <w:t>Music Therapy 2 x 40 min sessions per week @£80 per week for 24 weeks</w:t>
            </w:r>
            <w:r>
              <w:rPr>
                <w:rStyle w:val="normaltextrun"/>
                <w:rFonts w:ascii="Calibri" w:hAnsi="Calibri" w:cs="Calibri"/>
                <w:b/>
                <w:bCs/>
                <w:color w:val="auto"/>
                <w:sz w:val="18"/>
                <w:szCs w:val="18"/>
              </w:rPr>
              <w:t xml:space="preserve"> £1920</w:t>
            </w:r>
          </w:p>
          <w:p w14:paraId="3758018E" w14:textId="77777777" w:rsidR="00670764" w:rsidRDefault="00670764" w:rsidP="0031003A">
            <w:pPr>
              <w:pStyle w:val="ListParagrap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color w:val="auto"/>
                <w:sz w:val="18"/>
                <w:szCs w:val="18"/>
              </w:rPr>
            </w:pPr>
          </w:p>
          <w:p w14:paraId="46406433"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sidRPr="00014C1C">
              <w:rPr>
                <w:rStyle w:val="normaltextrun"/>
                <w:rFonts w:ascii="Calibri" w:hAnsi="Calibri" w:cs="Calibri"/>
                <w:color w:val="auto"/>
                <w:sz w:val="18"/>
                <w:szCs w:val="18"/>
              </w:rPr>
              <w:t>Counsellor – ACIS – ACC funded</w:t>
            </w:r>
          </w:p>
          <w:p w14:paraId="2F50DA89" w14:textId="77777777" w:rsidR="00670764" w:rsidRDefault="00670764" w:rsidP="0031003A">
            <w:pPr>
              <w:pStyle w:val="ListParagrap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p w14:paraId="4BDC83B9" w14:textId="77777777" w:rsidR="00670764"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Community Learning – funded worker</w:t>
            </w:r>
          </w:p>
          <w:p w14:paraId="65B634C2" w14:textId="77777777" w:rsidR="00670764" w:rsidRDefault="00670764" w:rsidP="0031003A">
            <w:pPr>
              <w:pStyle w:val="ListParagrap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p>
          <w:p w14:paraId="1A12ED8A" w14:textId="77777777" w:rsidR="00670764" w:rsidRPr="00014C1C" w:rsidRDefault="00670764" w:rsidP="0031003A">
            <w:pPr>
              <w:pStyle w:val="paragraph"/>
              <w:numPr>
                <w:ilvl w:val="0"/>
                <w:numId w:val="2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auto"/>
                <w:sz w:val="18"/>
                <w:szCs w:val="18"/>
              </w:rPr>
            </w:pPr>
            <w:r>
              <w:rPr>
                <w:rStyle w:val="normaltextrun"/>
                <w:rFonts w:ascii="Calibri" w:hAnsi="Calibri" w:cs="Calibri"/>
                <w:color w:val="auto"/>
                <w:sz w:val="18"/>
                <w:szCs w:val="18"/>
              </w:rPr>
              <w:t xml:space="preserve">Youth work – 1:1 and small group work </w:t>
            </w:r>
          </w:p>
        </w:tc>
        <w:tc>
          <w:tcPr>
            <w:tcW w:w="573" w:type="dxa"/>
            <w:shd w:val="clear" w:color="auto" w:fill="FFC000"/>
          </w:tcPr>
          <w:p w14:paraId="632F92A9"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539" w:type="dxa"/>
          </w:tcPr>
          <w:p w14:paraId="331A3AD5"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p>
        </w:tc>
        <w:tc>
          <w:tcPr>
            <w:tcW w:w="448" w:type="dxa"/>
          </w:tcPr>
          <w:p w14:paraId="104FC444" w14:textId="77777777" w:rsidR="00670764" w:rsidRPr="006C0FA9" w:rsidRDefault="00670764" w:rsidP="0031003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auto"/>
                <w:sz w:val="18"/>
                <w:szCs w:val="18"/>
              </w:rPr>
            </w:pPr>
          </w:p>
        </w:tc>
      </w:tr>
    </w:tbl>
    <w:p w14:paraId="459A3981" w14:textId="77777777" w:rsidR="00670764" w:rsidRDefault="00670764" w:rsidP="00670764">
      <w:pPr>
        <w:spacing w:after="0" w:line="240" w:lineRule="auto"/>
        <w:jc w:val="center"/>
        <w:rPr>
          <w:rFonts w:eastAsia="Calibri" w:cstheme="minorHAnsi"/>
          <w:b/>
          <w:color w:val="000000"/>
          <w:sz w:val="32"/>
          <w:szCs w:val="24"/>
        </w:rPr>
      </w:pPr>
    </w:p>
    <w:p w14:paraId="489CEC65" w14:textId="77777777" w:rsidR="00670764" w:rsidRDefault="00670764" w:rsidP="00670764">
      <w:pPr>
        <w:spacing w:after="0" w:line="240" w:lineRule="auto"/>
        <w:jc w:val="center"/>
        <w:rPr>
          <w:rFonts w:eastAsia="Calibri" w:cstheme="minorHAnsi"/>
          <w:b/>
          <w:color w:val="000000"/>
          <w:sz w:val="32"/>
          <w:szCs w:val="24"/>
        </w:rPr>
      </w:pPr>
    </w:p>
    <w:tbl>
      <w:tblPr>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4252"/>
        <w:gridCol w:w="3827"/>
        <w:gridCol w:w="1276"/>
        <w:gridCol w:w="1985"/>
        <w:gridCol w:w="567"/>
        <w:gridCol w:w="567"/>
        <w:gridCol w:w="425"/>
      </w:tblGrid>
      <w:tr w:rsidR="00670764" w:rsidRPr="003341A0" w14:paraId="6F12A5A2" w14:textId="77777777" w:rsidTr="0031003A">
        <w:trPr>
          <w:trHeight w:val="300"/>
        </w:trPr>
        <w:tc>
          <w:tcPr>
            <w:tcW w:w="13459" w:type="dxa"/>
            <w:gridSpan w:val="5"/>
            <w:tcBorders>
              <w:top w:val="single" w:sz="6" w:space="0" w:color="auto"/>
              <w:left w:val="single" w:sz="6" w:space="0" w:color="auto"/>
              <w:bottom w:val="single" w:sz="6" w:space="0" w:color="auto"/>
              <w:right w:val="single" w:sz="6" w:space="0" w:color="auto"/>
            </w:tcBorders>
            <w:shd w:val="clear" w:color="auto" w:fill="A5A5A5"/>
            <w:hideMark/>
          </w:tcPr>
          <w:p w14:paraId="4725B310" w14:textId="77777777" w:rsidR="00670764" w:rsidRPr="00615897" w:rsidRDefault="00670764" w:rsidP="0031003A">
            <w:pPr>
              <w:spacing w:after="0" w:line="240" w:lineRule="auto"/>
              <w:textAlignment w:val="baseline"/>
              <w:rPr>
                <w:rFonts w:ascii="Segoe UI" w:eastAsia="Times New Roman" w:hAnsi="Segoe UI" w:cs="Segoe UI"/>
                <w:b/>
                <w:bCs/>
                <w:color w:val="FFFFFF"/>
                <w:sz w:val="18"/>
                <w:szCs w:val="18"/>
                <w:lang w:eastAsia="en-GB"/>
              </w:rPr>
            </w:pPr>
            <w:r w:rsidRPr="00615897">
              <w:rPr>
                <w:rFonts w:ascii="Calibri" w:eastAsia="Times New Roman" w:hAnsi="Calibri" w:cs="Calibri"/>
                <w:b/>
                <w:bCs/>
                <w:lang w:val="en-US" w:eastAsia="en-GB"/>
              </w:rPr>
              <w:t>ELC</w:t>
            </w:r>
            <w:r w:rsidRPr="00615897">
              <w:rPr>
                <w:rFonts w:ascii="Calibri" w:eastAsia="Times New Roman" w:hAnsi="Calibri" w:cs="Calibri"/>
                <w:b/>
                <w:bCs/>
                <w:lang w:eastAsia="en-GB"/>
              </w:rPr>
              <w:t> 2022/23</w:t>
            </w:r>
          </w:p>
        </w:tc>
        <w:tc>
          <w:tcPr>
            <w:tcW w:w="1559" w:type="dxa"/>
            <w:gridSpan w:val="3"/>
            <w:tcBorders>
              <w:top w:val="single" w:sz="6" w:space="0" w:color="auto"/>
              <w:left w:val="single" w:sz="6" w:space="0" w:color="auto"/>
              <w:bottom w:val="single" w:sz="6" w:space="0" w:color="auto"/>
              <w:right w:val="single" w:sz="6" w:space="0" w:color="auto"/>
            </w:tcBorders>
            <w:shd w:val="clear" w:color="auto" w:fill="A5A5A5"/>
            <w:hideMark/>
          </w:tcPr>
          <w:p w14:paraId="0C533486" w14:textId="77777777" w:rsidR="00670764" w:rsidRPr="003341A0" w:rsidRDefault="00670764" w:rsidP="0031003A">
            <w:pPr>
              <w:spacing w:after="0" w:line="240" w:lineRule="auto"/>
              <w:textAlignment w:val="baseline"/>
              <w:rPr>
                <w:rFonts w:ascii="Segoe UI" w:eastAsia="Times New Roman" w:hAnsi="Segoe UI" w:cs="Segoe UI"/>
                <w:b/>
                <w:bCs/>
                <w:color w:val="FFFFFF"/>
                <w:sz w:val="18"/>
                <w:szCs w:val="18"/>
                <w:lang w:eastAsia="en-GB"/>
              </w:rPr>
            </w:pPr>
            <w:r w:rsidRPr="003341A0">
              <w:rPr>
                <w:rFonts w:ascii="Calibri" w:eastAsia="Times New Roman" w:hAnsi="Calibri" w:cs="Calibri"/>
                <w:sz w:val="18"/>
                <w:szCs w:val="18"/>
                <w:shd w:val="clear" w:color="auto" w:fill="FF0000"/>
                <w:lang w:val="en-US" w:eastAsia="en-GB"/>
              </w:rPr>
              <w:t>R</w:t>
            </w:r>
            <w:r w:rsidRPr="003341A0">
              <w:rPr>
                <w:rFonts w:ascii="Calibri" w:eastAsia="Times New Roman" w:hAnsi="Calibri" w:cs="Calibri"/>
                <w:sz w:val="18"/>
                <w:szCs w:val="18"/>
                <w:shd w:val="clear" w:color="auto" w:fill="FFFF00"/>
                <w:lang w:val="en-US" w:eastAsia="en-GB"/>
              </w:rPr>
              <w:t>A</w:t>
            </w:r>
            <w:r w:rsidRPr="003341A0">
              <w:rPr>
                <w:rFonts w:ascii="Calibri" w:eastAsia="Times New Roman" w:hAnsi="Calibri" w:cs="Calibri"/>
                <w:sz w:val="18"/>
                <w:szCs w:val="18"/>
                <w:shd w:val="clear" w:color="auto" w:fill="00FF00"/>
                <w:lang w:val="en-US" w:eastAsia="en-GB"/>
              </w:rPr>
              <w:t>G</w:t>
            </w:r>
            <w:r w:rsidRPr="003341A0">
              <w:rPr>
                <w:rFonts w:ascii="Calibri" w:eastAsia="Times New Roman" w:hAnsi="Calibri" w:cs="Calibri"/>
                <w:sz w:val="18"/>
                <w:szCs w:val="18"/>
                <w:lang w:val="en-US" w:eastAsia="en-GB"/>
              </w:rPr>
              <w:t> </w:t>
            </w:r>
            <w:r w:rsidRPr="003341A0">
              <w:rPr>
                <w:rFonts w:ascii="Calibri" w:eastAsia="Times New Roman" w:hAnsi="Calibri" w:cs="Calibri"/>
                <w:b/>
                <w:bCs/>
                <w:sz w:val="18"/>
                <w:szCs w:val="18"/>
                <w:lang w:eastAsia="en-GB"/>
              </w:rPr>
              <w:t> </w:t>
            </w:r>
          </w:p>
        </w:tc>
      </w:tr>
      <w:tr w:rsidR="00670764" w:rsidRPr="003341A0" w14:paraId="49F220CA" w14:textId="77777777" w:rsidTr="0031003A">
        <w:trPr>
          <w:trHeight w:val="675"/>
        </w:trPr>
        <w:tc>
          <w:tcPr>
            <w:tcW w:w="2119" w:type="dxa"/>
            <w:tcBorders>
              <w:top w:val="single" w:sz="6" w:space="0" w:color="auto"/>
              <w:left w:val="single" w:sz="6" w:space="0" w:color="auto"/>
              <w:bottom w:val="single" w:sz="6" w:space="0" w:color="auto"/>
              <w:right w:val="single" w:sz="6" w:space="0" w:color="auto"/>
            </w:tcBorders>
            <w:shd w:val="clear" w:color="auto" w:fill="EDEDED"/>
            <w:hideMark/>
          </w:tcPr>
          <w:p w14:paraId="39693775" w14:textId="77777777" w:rsidR="00670764" w:rsidRPr="003341A0" w:rsidRDefault="00670764" w:rsidP="0031003A">
            <w:pPr>
              <w:spacing w:after="0" w:line="240" w:lineRule="auto"/>
              <w:textAlignment w:val="baseline"/>
              <w:rPr>
                <w:rFonts w:ascii="Segoe UI" w:eastAsia="Times New Roman" w:hAnsi="Segoe UI" w:cs="Segoe UI"/>
                <w:b/>
                <w:bCs/>
                <w:color w:val="595959"/>
                <w:sz w:val="18"/>
                <w:szCs w:val="18"/>
                <w:lang w:eastAsia="en-GB"/>
              </w:rPr>
            </w:pPr>
            <w:r w:rsidRPr="003341A0">
              <w:rPr>
                <w:rFonts w:ascii="Calibri" w:eastAsia="Times New Roman" w:hAnsi="Calibri" w:cs="Calibri"/>
                <w:sz w:val="18"/>
                <w:szCs w:val="18"/>
                <w:lang w:val="en-US" w:eastAsia="en-GB"/>
              </w:rPr>
              <w:t>Improvement Outcomes </w:t>
            </w:r>
            <w:r w:rsidRPr="003341A0">
              <w:rPr>
                <w:rFonts w:ascii="Calibri" w:eastAsia="Times New Roman" w:hAnsi="Calibri" w:cs="Calibri"/>
                <w:b/>
                <w:bCs/>
                <w:sz w:val="18"/>
                <w:szCs w:val="18"/>
                <w:lang w:eastAsia="en-GB"/>
              </w:rPr>
              <w:t> </w:t>
            </w:r>
          </w:p>
          <w:p w14:paraId="148143DF" w14:textId="77777777" w:rsidR="00670764" w:rsidRPr="003341A0" w:rsidRDefault="00670764" w:rsidP="0031003A">
            <w:pPr>
              <w:spacing w:after="0" w:line="240" w:lineRule="auto"/>
              <w:textAlignment w:val="baseline"/>
              <w:rPr>
                <w:rFonts w:ascii="Segoe UI" w:eastAsia="Times New Roman" w:hAnsi="Segoe UI" w:cs="Segoe UI"/>
                <w:b/>
                <w:bCs/>
                <w:color w:val="595959"/>
                <w:sz w:val="18"/>
                <w:szCs w:val="18"/>
                <w:lang w:eastAsia="en-GB"/>
              </w:rPr>
            </w:pPr>
            <w:r w:rsidRPr="003341A0">
              <w:rPr>
                <w:rFonts w:ascii="Calibri" w:eastAsia="Times New Roman" w:hAnsi="Calibri" w:cs="Calibri"/>
                <w:b/>
                <w:bCs/>
                <w:sz w:val="18"/>
                <w:szCs w:val="18"/>
                <w:lang w:val="en-US" w:eastAsia="en-GB"/>
              </w:rPr>
              <w:t>What do we hope to achieve?</w:t>
            </w:r>
            <w:r w:rsidRPr="003341A0">
              <w:rPr>
                <w:rFonts w:ascii="Calibri" w:eastAsia="Times New Roman" w:hAnsi="Calibri" w:cs="Calibri"/>
                <w:sz w:val="18"/>
                <w:szCs w:val="18"/>
                <w:lang w:val="en-US" w:eastAsia="en-GB"/>
              </w:rPr>
              <w:t> </w:t>
            </w:r>
            <w:r w:rsidRPr="003341A0">
              <w:rPr>
                <w:rFonts w:ascii="Calibri" w:eastAsia="Times New Roman" w:hAnsi="Calibri" w:cs="Calibri"/>
                <w:b/>
                <w:bCs/>
                <w:sz w:val="18"/>
                <w:szCs w:val="18"/>
                <w:lang w:eastAsia="en-GB"/>
              </w:rPr>
              <w:t> </w:t>
            </w:r>
          </w:p>
        </w:tc>
        <w:tc>
          <w:tcPr>
            <w:tcW w:w="4252" w:type="dxa"/>
            <w:tcBorders>
              <w:top w:val="single" w:sz="6" w:space="0" w:color="auto"/>
              <w:left w:val="single" w:sz="6" w:space="0" w:color="auto"/>
              <w:bottom w:val="single" w:sz="6" w:space="0" w:color="auto"/>
              <w:right w:val="single" w:sz="6" w:space="0" w:color="auto"/>
            </w:tcBorders>
            <w:shd w:val="clear" w:color="auto" w:fill="EDEDED"/>
            <w:hideMark/>
          </w:tcPr>
          <w:p w14:paraId="3E15769D"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Measures of Success   </w:t>
            </w:r>
          </w:p>
          <w:p w14:paraId="58742C24"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b/>
                <w:bCs/>
                <w:sz w:val="18"/>
                <w:szCs w:val="18"/>
                <w:lang w:eastAsia="en-GB"/>
              </w:rPr>
              <w:t>How will we know this has been achieved?  </w:t>
            </w:r>
            <w:r w:rsidRPr="003341A0">
              <w:rPr>
                <w:rFonts w:ascii="Calibri" w:eastAsia="Times New Roman" w:hAnsi="Calibri" w:cs="Calibri"/>
                <w:sz w:val="18"/>
                <w:szCs w:val="18"/>
                <w:lang w:eastAsia="en-GB"/>
              </w:rPr>
              <w:t> </w:t>
            </w:r>
          </w:p>
          <w:p w14:paraId="7BCE4960"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b/>
                <w:bCs/>
                <w:i/>
                <w:iCs/>
                <w:sz w:val="18"/>
                <w:szCs w:val="18"/>
                <w:lang w:eastAsia="en-GB"/>
              </w:rPr>
              <w:t>What evidence will we have?</w:t>
            </w:r>
            <w:r w:rsidRPr="003341A0">
              <w:rPr>
                <w:rFonts w:ascii="Calibri" w:eastAsia="Times New Roman" w:hAnsi="Calibri" w:cs="Calibri"/>
                <w:sz w:val="18"/>
                <w:szCs w:val="18"/>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EDEDED"/>
            <w:hideMark/>
          </w:tcPr>
          <w:p w14:paraId="33E1E216"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Actions Required  </w:t>
            </w:r>
          </w:p>
          <w:p w14:paraId="7BAB235B"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b/>
                <w:bCs/>
                <w:sz w:val="18"/>
                <w:szCs w:val="18"/>
                <w:lang w:eastAsia="en-GB"/>
              </w:rPr>
              <w:t>What do we need to do? </w:t>
            </w:r>
            <w:r w:rsidRPr="003341A0">
              <w:rPr>
                <w:rFonts w:ascii="Calibri" w:eastAsia="Times New Roman" w:hAnsi="Calibri" w:cs="Calibri"/>
                <w:sz w:val="18"/>
                <w:szCs w:val="18"/>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EDEDED"/>
            <w:hideMark/>
          </w:tcPr>
          <w:p w14:paraId="6F785131"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Timescales  </w:t>
            </w:r>
          </w:p>
        </w:tc>
        <w:tc>
          <w:tcPr>
            <w:tcW w:w="1985" w:type="dxa"/>
            <w:tcBorders>
              <w:top w:val="single" w:sz="6" w:space="0" w:color="auto"/>
              <w:left w:val="single" w:sz="6" w:space="0" w:color="auto"/>
              <w:bottom w:val="single" w:sz="6" w:space="0" w:color="auto"/>
              <w:right w:val="single" w:sz="6" w:space="0" w:color="auto"/>
            </w:tcBorders>
            <w:shd w:val="clear" w:color="auto" w:fill="EDEDED"/>
            <w:hideMark/>
          </w:tcPr>
          <w:p w14:paraId="75CFBDCF"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Resources  </w:t>
            </w:r>
          </w:p>
          <w:p w14:paraId="3DB19587"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b/>
                <w:bCs/>
                <w:sz w:val="18"/>
                <w:szCs w:val="18"/>
                <w:lang w:eastAsia="en-GB"/>
              </w:rPr>
              <w:t>Who and what is required? </w:t>
            </w:r>
            <w:r w:rsidRPr="003341A0">
              <w:rPr>
                <w:rFonts w:ascii="Calibri" w:eastAsia="Times New Roman" w:hAnsi="Calibri" w:cs="Calibri"/>
                <w:sz w:val="18"/>
                <w:szCs w:val="18"/>
                <w:lang w:eastAsia="en-GB"/>
              </w:rPr>
              <w:t> </w:t>
            </w:r>
          </w:p>
          <w:p w14:paraId="60C22219"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b/>
                <w:bCs/>
                <w:sz w:val="18"/>
                <w:szCs w:val="18"/>
                <w:lang w:eastAsia="en-GB"/>
              </w:rPr>
              <w:t>(</w:t>
            </w:r>
            <w:proofErr w:type="gramStart"/>
            <w:r w:rsidRPr="003341A0">
              <w:rPr>
                <w:rFonts w:ascii="Calibri" w:eastAsia="Times New Roman" w:hAnsi="Calibri" w:cs="Calibri"/>
                <w:b/>
                <w:bCs/>
                <w:sz w:val="18"/>
                <w:szCs w:val="18"/>
                <w:lang w:eastAsia="en-GB"/>
              </w:rPr>
              <w:t>including</w:t>
            </w:r>
            <w:proofErr w:type="gramEnd"/>
            <w:r w:rsidRPr="003341A0">
              <w:rPr>
                <w:rFonts w:ascii="Calibri" w:eastAsia="Times New Roman" w:hAnsi="Calibri" w:cs="Calibri"/>
                <w:b/>
                <w:bCs/>
                <w:sz w:val="18"/>
                <w:szCs w:val="18"/>
                <w:lang w:eastAsia="en-GB"/>
              </w:rPr>
              <w:t xml:space="preserve"> cost/fund – highlight if PEF funding)</w:t>
            </w:r>
            <w:r w:rsidRPr="003341A0">
              <w:rPr>
                <w:rFonts w:ascii="Calibri" w:eastAsia="Times New Roman" w:hAnsi="Calibri" w:cs="Calibri"/>
                <w:sz w:val="18"/>
                <w:szCs w:val="18"/>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EDEDED"/>
            <w:hideMark/>
          </w:tcPr>
          <w:p w14:paraId="12A312EB"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Nov </w:t>
            </w:r>
          </w:p>
        </w:tc>
        <w:tc>
          <w:tcPr>
            <w:tcW w:w="567" w:type="dxa"/>
            <w:tcBorders>
              <w:top w:val="single" w:sz="6" w:space="0" w:color="auto"/>
              <w:left w:val="single" w:sz="6" w:space="0" w:color="auto"/>
              <w:bottom w:val="single" w:sz="6" w:space="0" w:color="auto"/>
              <w:right w:val="single" w:sz="6" w:space="0" w:color="auto"/>
            </w:tcBorders>
            <w:shd w:val="clear" w:color="auto" w:fill="EDEDED"/>
            <w:hideMark/>
          </w:tcPr>
          <w:p w14:paraId="15198230"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Feb </w:t>
            </w:r>
          </w:p>
        </w:tc>
        <w:tc>
          <w:tcPr>
            <w:tcW w:w="425" w:type="dxa"/>
            <w:tcBorders>
              <w:top w:val="single" w:sz="6" w:space="0" w:color="auto"/>
              <w:left w:val="single" w:sz="6" w:space="0" w:color="auto"/>
              <w:bottom w:val="single" w:sz="6" w:space="0" w:color="auto"/>
              <w:right w:val="single" w:sz="6" w:space="0" w:color="auto"/>
            </w:tcBorders>
            <w:shd w:val="clear" w:color="auto" w:fill="EDEDED"/>
            <w:hideMark/>
          </w:tcPr>
          <w:p w14:paraId="0EA4237D"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May </w:t>
            </w:r>
          </w:p>
        </w:tc>
      </w:tr>
      <w:tr w:rsidR="00670764" w:rsidRPr="003341A0" w14:paraId="3D326DCE" w14:textId="77777777" w:rsidTr="0031003A">
        <w:trPr>
          <w:trHeight w:val="675"/>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68E0CFEE" w14:textId="77777777" w:rsidR="00670764" w:rsidRPr="004F60BE" w:rsidRDefault="00670764" w:rsidP="0031003A">
            <w:pPr>
              <w:spacing w:after="0" w:line="240" w:lineRule="auto"/>
              <w:textAlignment w:val="baseline"/>
              <w:rPr>
                <w:rFonts w:ascii="Segoe UI" w:eastAsia="Times New Roman" w:hAnsi="Segoe UI" w:cs="Segoe UI"/>
                <w:b/>
                <w:bCs/>
                <w:color w:val="595959"/>
                <w:sz w:val="20"/>
                <w:szCs w:val="20"/>
                <w:lang w:eastAsia="en-GB"/>
              </w:rPr>
            </w:pPr>
            <w:r w:rsidRPr="004F60BE">
              <w:rPr>
                <w:rFonts w:ascii="Calibri" w:eastAsia="Times New Roman" w:hAnsi="Calibri" w:cs="Calibri"/>
                <w:b/>
                <w:bCs/>
                <w:sz w:val="20"/>
                <w:szCs w:val="20"/>
                <w:lang w:eastAsia="en-GB"/>
              </w:rPr>
              <w:t> </w:t>
            </w:r>
            <w:r w:rsidRPr="004F60BE">
              <w:rPr>
                <w:rFonts w:ascii="Calibri" w:eastAsia="Times New Roman" w:hAnsi="Calibri" w:cs="Calibri"/>
                <w:sz w:val="20"/>
                <w:szCs w:val="20"/>
                <w:lang w:eastAsia="en-GB"/>
              </w:rPr>
              <w:t>Create an enabling, inviting outdoor learning environment</w:t>
            </w:r>
            <w:r w:rsidRPr="004F60BE">
              <w:rPr>
                <w:rFonts w:ascii="Calibri" w:eastAsia="Times New Roman" w:hAnsi="Calibri" w:cs="Calibri"/>
                <w:b/>
                <w:bCs/>
                <w:sz w:val="20"/>
                <w:szCs w:val="20"/>
                <w:lang w:eastAsia="en-GB"/>
              </w:rPr>
              <w:t>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1395C28B" w14:textId="77777777" w:rsidR="00670764" w:rsidRPr="004F60BE" w:rsidRDefault="00670764" w:rsidP="0031003A">
            <w:pPr>
              <w:pStyle w:val="ListParagraph"/>
              <w:numPr>
                <w:ilvl w:val="0"/>
                <w:numId w:val="19"/>
              </w:numPr>
              <w:spacing w:after="0" w:line="240" w:lineRule="auto"/>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Monitoring and evaluating of the environment will show an enabling environment that gives opportunities to develop learning in different areas of the curriculum, creativity and problem solving.</w:t>
            </w:r>
          </w:p>
          <w:p w14:paraId="7355033E" w14:textId="77777777" w:rsidR="00670764" w:rsidRPr="004F60BE" w:rsidRDefault="00670764" w:rsidP="0031003A">
            <w:pPr>
              <w:spacing w:after="0" w:line="240" w:lineRule="auto"/>
              <w:textAlignment w:val="baseline"/>
              <w:rPr>
                <w:rFonts w:ascii="Calibri" w:eastAsia="Times New Roman" w:hAnsi="Calibri" w:cs="Calibri"/>
                <w:sz w:val="20"/>
                <w:szCs w:val="20"/>
                <w:lang w:eastAsia="en-GB"/>
              </w:rPr>
            </w:pPr>
          </w:p>
          <w:p w14:paraId="1F6A5CEF" w14:textId="77777777" w:rsidR="00670764" w:rsidRPr="004F60BE" w:rsidRDefault="00670764" w:rsidP="0031003A">
            <w:pPr>
              <w:pStyle w:val="ListParagraph"/>
              <w:numPr>
                <w:ilvl w:val="0"/>
                <w:numId w:val="19"/>
              </w:numPr>
              <w:spacing w:after="0" w:line="240" w:lineRule="auto"/>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Monitoring of children’s engagement will show high levels of engagement and learning in the outdoor environment.</w:t>
            </w:r>
          </w:p>
          <w:p w14:paraId="4E7BF698" w14:textId="77777777" w:rsidR="00670764" w:rsidRPr="004F60BE" w:rsidRDefault="00670764" w:rsidP="0031003A">
            <w:pPr>
              <w:pStyle w:val="ListParagraph"/>
              <w:rPr>
                <w:rFonts w:ascii="Calibri" w:eastAsia="Times New Roman" w:hAnsi="Calibri" w:cs="Calibri"/>
                <w:sz w:val="20"/>
                <w:szCs w:val="20"/>
                <w:lang w:eastAsia="en-GB"/>
              </w:rPr>
            </w:pPr>
          </w:p>
          <w:p w14:paraId="04B000C9" w14:textId="77777777" w:rsidR="00670764" w:rsidRPr="004F60BE" w:rsidRDefault="00670764" w:rsidP="0031003A">
            <w:pPr>
              <w:pStyle w:val="ListParagraph"/>
              <w:spacing w:after="0" w:line="240" w:lineRule="auto"/>
              <w:ind w:left="759"/>
              <w:textAlignment w:val="baseline"/>
              <w:rPr>
                <w:rFonts w:ascii="Calibri" w:eastAsia="Times New Roman" w:hAnsi="Calibri" w:cs="Calibri"/>
                <w:sz w:val="20"/>
                <w:szCs w:val="20"/>
                <w:lang w:eastAsia="en-GB"/>
              </w:rPr>
            </w:pPr>
          </w:p>
          <w:p w14:paraId="6F1AD125" w14:textId="77777777" w:rsidR="00670764" w:rsidRPr="004F60BE" w:rsidRDefault="00670764" w:rsidP="0031003A">
            <w:pPr>
              <w:pStyle w:val="ListParagraph"/>
              <w:numPr>
                <w:ilvl w:val="0"/>
                <w:numId w:val="19"/>
              </w:numPr>
              <w:spacing w:after="0" w:line="240" w:lineRule="auto"/>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 xml:space="preserve">Monitoring of staff interaction will show staff have a good knowledge and understanding of how to support children’s learning and development in the outdoors. </w:t>
            </w:r>
          </w:p>
          <w:p w14:paraId="72D66622"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619238F" w14:textId="77777777" w:rsidR="00670764" w:rsidRPr="004F60BE" w:rsidRDefault="00670764" w:rsidP="0031003A">
            <w:pPr>
              <w:numPr>
                <w:ilvl w:val="0"/>
                <w:numId w:val="20"/>
              </w:numPr>
              <w:spacing w:after="0" w:line="240" w:lineRule="auto"/>
              <w:ind w:left="724" w:hanging="640"/>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 xml:space="preserve"> Current outdoor environment audit using Magic and Mess with children, </w:t>
            </w:r>
            <w:proofErr w:type="gramStart"/>
            <w:r w:rsidRPr="004F60BE">
              <w:rPr>
                <w:rFonts w:ascii="Calibri" w:eastAsia="Times New Roman" w:hAnsi="Calibri" w:cs="Calibri"/>
                <w:sz w:val="20"/>
                <w:szCs w:val="20"/>
                <w:lang w:eastAsia="en-GB"/>
              </w:rPr>
              <w:t>staff</w:t>
            </w:r>
            <w:proofErr w:type="gramEnd"/>
            <w:r w:rsidRPr="004F60BE">
              <w:rPr>
                <w:rFonts w:ascii="Calibri" w:eastAsia="Times New Roman" w:hAnsi="Calibri" w:cs="Calibri"/>
                <w:sz w:val="20"/>
                <w:szCs w:val="20"/>
                <w:lang w:eastAsia="en-GB"/>
              </w:rPr>
              <w:t xml:space="preserve"> and parents</w:t>
            </w:r>
          </w:p>
          <w:p w14:paraId="2D75EC82" w14:textId="77777777" w:rsidR="00670764" w:rsidRPr="004F60BE" w:rsidRDefault="00670764" w:rsidP="0031003A">
            <w:pPr>
              <w:numPr>
                <w:ilvl w:val="0"/>
                <w:numId w:val="20"/>
              </w:numPr>
              <w:spacing w:after="0" w:line="240" w:lineRule="auto"/>
              <w:ind w:left="724" w:hanging="640"/>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Seek views of stakeholders in planning new outdoor environment</w:t>
            </w:r>
          </w:p>
          <w:p w14:paraId="1FFEFC9D" w14:textId="77777777" w:rsidR="00670764" w:rsidRPr="004F60BE" w:rsidRDefault="00670764" w:rsidP="0031003A">
            <w:pPr>
              <w:numPr>
                <w:ilvl w:val="0"/>
                <w:numId w:val="20"/>
              </w:numPr>
              <w:spacing w:after="0" w:line="240" w:lineRule="auto"/>
              <w:ind w:left="724" w:hanging="640"/>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Staff engage with Spaces to Grow and Mud, Mess and Magic</w:t>
            </w:r>
          </w:p>
          <w:p w14:paraId="142DCE28" w14:textId="77777777" w:rsidR="00670764" w:rsidRPr="004F60BE" w:rsidRDefault="00670764" w:rsidP="0031003A">
            <w:pPr>
              <w:numPr>
                <w:ilvl w:val="0"/>
                <w:numId w:val="20"/>
              </w:numPr>
              <w:spacing w:after="0" w:line="240" w:lineRule="auto"/>
              <w:ind w:left="724" w:hanging="640"/>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Create mind maps of potential learning within different areas</w:t>
            </w:r>
          </w:p>
          <w:p w14:paraId="3C4A9412" w14:textId="77777777" w:rsidR="00670764" w:rsidRPr="004F60BE" w:rsidRDefault="00670764" w:rsidP="0031003A">
            <w:pPr>
              <w:numPr>
                <w:ilvl w:val="0"/>
                <w:numId w:val="20"/>
              </w:numPr>
              <w:spacing w:after="0" w:line="240" w:lineRule="auto"/>
              <w:ind w:left="724" w:hanging="640"/>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Plan and create a revised outdoor space</w:t>
            </w:r>
          </w:p>
          <w:p w14:paraId="141F5194" w14:textId="77777777" w:rsidR="00670764" w:rsidRPr="004F60BE" w:rsidRDefault="00670764" w:rsidP="0031003A">
            <w:pPr>
              <w:numPr>
                <w:ilvl w:val="0"/>
                <w:numId w:val="20"/>
              </w:numPr>
              <w:spacing w:after="0" w:line="240" w:lineRule="auto"/>
              <w:ind w:left="724" w:hanging="640"/>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Floor book/documentation showing journey to develop outdoor space.</w:t>
            </w:r>
          </w:p>
          <w:p w14:paraId="108968D8"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287E44A" w14:textId="77777777" w:rsidR="00670764" w:rsidRPr="009851B1" w:rsidRDefault="00670764" w:rsidP="0031003A">
            <w:pPr>
              <w:spacing w:after="0" w:line="240" w:lineRule="auto"/>
              <w:textAlignment w:val="baseline"/>
              <w:rPr>
                <w:rFonts w:ascii="Segoe UI" w:eastAsia="Times New Roman" w:hAnsi="Segoe UI" w:cs="Segoe UI"/>
                <w:color w:val="595959"/>
                <w:sz w:val="20"/>
                <w:szCs w:val="20"/>
                <w:lang w:eastAsia="en-GB"/>
              </w:rPr>
            </w:pPr>
            <w:r w:rsidRPr="003341A0">
              <w:rPr>
                <w:rFonts w:ascii="Calibri" w:eastAsia="Times New Roman" w:hAnsi="Calibri" w:cs="Calibri"/>
                <w:sz w:val="18"/>
                <w:szCs w:val="18"/>
                <w:lang w:eastAsia="en-GB"/>
              </w:rPr>
              <w:t> </w:t>
            </w:r>
            <w:r w:rsidRPr="009851B1">
              <w:rPr>
                <w:rFonts w:ascii="Calibri" w:eastAsia="Times New Roman" w:hAnsi="Calibri" w:cs="Calibri"/>
                <w:color w:val="000000"/>
                <w:sz w:val="20"/>
                <w:szCs w:val="20"/>
                <w:lang w:eastAsia="en-GB"/>
              </w:rPr>
              <w:t>August- June 2023</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24D98BD" w14:textId="77777777" w:rsidR="00670764" w:rsidRPr="004F60BE" w:rsidRDefault="00670764" w:rsidP="0031003A">
            <w:pPr>
              <w:spacing w:after="0" w:line="240" w:lineRule="auto"/>
              <w:textAlignment w:val="baseline"/>
              <w:rPr>
                <w:rFonts w:ascii="Times New Roman" w:eastAsia="Times New Roman" w:hAnsi="Times New Roman" w:cs="Times New Roman"/>
                <w:sz w:val="20"/>
                <w:szCs w:val="20"/>
                <w:lang w:eastAsia="en-GB"/>
              </w:rPr>
            </w:pPr>
            <w:r w:rsidRPr="003341A0">
              <w:rPr>
                <w:rFonts w:ascii="Calibri" w:eastAsia="Times New Roman" w:hAnsi="Calibri" w:cs="Calibri"/>
                <w:sz w:val="18"/>
                <w:szCs w:val="18"/>
                <w:lang w:eastAsia="en-GB"/>
              </w:rPr>
              <w:t> </w:t>
            </w:r>
            <w:r w:rsidRPr="004F60BE">
              <w:rPr>
                <w:rFonts w:ascii="Calibri" w:eastAsia="Times New Roman" w:hAnsi="Calibri" w:cs="Calibri"/>
                <w:sz w:val="20"/>
                <w:szCs w:val="20"/>
                <w:lang w:eastAsia="en-GB"/>
              </w:rPr>
              <w:t>SEYPs, PT and staff </w:t>
            </w:r>
          </w:p>
          <w:p w14:paraId="65E96ACB" w14:textId="77777777" w:rsidR="00670764" w:rsidRPr="004F60BE" w:rsidRDefault="00670764" w:rsidP="0031003A">
            <w:pPr>
              <w:spacing w:after="0" w:line="240" w:lineRule="auto"/>
              <w:textAlignment w:val="baseline"/>
              <w:rPr>
                <w:rFonts w:ascii="Calibri" w:eastAsia="Times New Roman" w:hAnsi="Calibri" w:cs="Calibri"/>
                <w:sz w:val="20"/>
                <w:szCs w:val="20"/>
                <w:lang w:eastAsia="en-GB"/>
              </w:rPr>
            </w:pPr>
            <w:r w:rsidRPr="004F60BE">
              <w:rPr>
                <w:rFonts w:ascii="Calibri" w:eastAsia="Times New Roman" w:hAnsi="Calibri" w:cs="Calibri"/>
                <w:sz w:val="20"/>
                <w:szCs w:val="20"/>
                <w:lang w:eastAsia="en-GB"/>
              </w:rPr>
              <w:t>Families  </w:t>
            </w:r>
          </w:p>
          <w:p w14:paraId="46B2E050" w14:textId="77777777" w:rsidR="00670764" w:rsidRPr="004F60BE" w:rsidRDefault="00670764" w:rsidP="0031003A">
            <w:pPr>
              <w:spacing w:after="0" w:line="240" w:lineRule="auto"/>
              <w:textAlignment w:val="baseline"/>
              <w:rPr>
                <w:rFonts w:ascii="Calibri" w:eastAsia="Times New Roman" w:hAnsi="Calibri" w:cs="Calibri"/>
                <w:sz w:val="20"/>
                <w:szCs w:val="20"/>
                <w:lang w:eastAsia="en-GB"/>
              </w:rPr>
            </w:pPr>
          </w:p>
          <w:p w14:paraId="57542C7C" w14:textId="77777777" w:rsidR="00670764" w:rsidRPr="004F60BE" w:rsidRDefault="00670764" w:rsidP="0031003A">
            <w:p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Magic and Mess</w:t>
            </w:r>
          </w:p>
          <w:p w14:paraId="533B7F91" w14:textId="77777777" w:rsidR="00670764" w:rsidRPr="004F60BE" w:rsidRDefault="00670764" w:rsidP="0031003A">
            <w:pPr>
              <w:spacing w:after="0" w:line="240" w:lineRule="auto"/>
              <w:textAlignment w:val="baseline"/>
              <w:rPr>
                <w:rFonts w:eastAsia="Times New Roman" w:cstheme="minorHAnsi"/>
                <w:sz w:val="20"/>
                <w:szCs w:val="20"/>
                <w:lang w:eastAsia="en-GB"/>
              </w:rPr>
            </w:pPr>
          </w:p>
          <w:p w14:paraId="2C99B472" w14:textId="77777777" w:rsidR="00670764" w:rsidRPr="004F60BE" w:rsidRDefault="00670764" w:rsidP="0031003A">
            <w:p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Spaces to Grow</w:t>
            </w:r>
          </w:p>
          <w:p w14:paraId="1FAC39EE" w14:textId="77777777" w:rsidR="00670764" w:rsidRPr="004F60BE" w:rsidRDefault="00670764" w:rsidP="0031003A">
            <w:pPr>
              <w:spacing w:after="0" w:line="240" w:lineRule="auto"/>
              <w:textAlignment w:val="baseline"/>
              <w:rPr>
                <w:rFonts w:ascii="Segoe UI" w:eastAsia="Times New Roman" w:hAnsi="Segoe UI" w:cs="Segoe UI"/>
                <w:color w:val="595959"/>
                <w:sz w:val="20"/>
                <w:szCs w:val="20"/>
                <w:lang w:eastAsia="en-GB"/>
              </w:rPr>
            </w:pPr>
          </w:p>
          <w:p w14:paraId="2D372200"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4F60BE">
              <w:rPr>
                <w:rFonts w:ascii="Segoe UI" w:eastAsia="Times New Roman" w:hAnsi="Segoe UI" w:cs="Segoe UI"/>
                <w:color w:val="595959"/>
                <w:sz w:val="20"/>
                <w:szCs w:val="20"/>
                <w:lang w:eastAsia="en-GB"/>
              </w:rPr>
              <w:t>Outdoor Learning grants/funding</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372018DE"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566BF55"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31C7130B"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 </w:t>
            </w:r>
          </w:p>
        </w:tc>
      </w:tr>
      <w:tr w:rsidR="00670764" w:rsidRPr="003341A0" w14:paraId="64452313" w14:textId="77777777" w:rsidTr="0031003A">
        <w:trPr>
          <w:trHeight w:val="675"/>
        </w:trPr>
        <w:tc>
          <w:tcPr>
            <w:tcW w:w="2119" w:type="dxa"/>
            <w:tcBorders>
              <w:top w:val="single" w:sz="6" w:space="0" w:color="auto"/>
              <w:left w:val="single" w:sz="6" w:space="0" w:color="auto"/>
              <w:bottom w:val="single" w:sz="6" w:space="0" w:color="auto"/>
              <w:right w:val="single" w:sz="6" w:space="0" w:color="auto"/>
            </w:tcBorders>
            <w:shd w:val="clear" w:color="auto" w:fill="EDEDED"/>
            <w:hideMark/>
          </w:tcPr>
          <w:p w14:paraId="52AB4563" w14:textId="77777777" w:rsidR="00670764" w:rsidRPr="009851B1" w:rsidRDefault="00670764" w:rsidP="0031003A">
            <w:pPr>
              <w:spacing w:after="0" w:line="240" w:lineRule="auto"/>
              <w:textAlignment w:val="baseline"/>
              <w:rPr>
                <w:rFonts w:ascii="Segoe UI" w:eastAsia="Times New Roman" w:hAnsi="Segoe UI" w:cs="Segoe UI"/>
                <w:b/>
                <w:bCs/>
                <w:color w:val="595959"/>
                <w:sz w:val="20"/>
                <w:szCs w:val="20"/>
                <w:lang w:eastAsia="en-GB"/>
              </w:rPr>
            </w:pPr>
            <w:r w:rsidRPr="003341A0">
              <w:rPr>
                <w:rFonts w:ascii="Calibri" w:eastAsia="Times New Roman" w:hAnsi="Calibri" w:cs="Calibri"/>
                <w:b/>
                <w:bCs/>
                <w:sz w:val="18"/>
                <w:szCs w:val="18"/>
                <w:lang w:eastAsia="en-GB"/>
              </w:rPr>
              <w:t> </w:t>
            </w:r>
            <w:r w:rsidRPr="009851B1">
              <w:rPr>
                <w:rFonts w:ascii="Calibri" w:eastAsia="Times New Roman" w:hAnsi="Calibri" w:cs="Calibri"/>
                <w:sz w:val="20"/>
                <w:szCs w:val="20"/>
                <w:lang w:eastAsia="en-GB"/>
              </w:rPr>
              <w:t xml:space="preserve">Consistent </w:t>
            </w:r>
            <w:proofErr w:type="gramStart"/>
            <w:r w:rsidRPr="009851B1">
              <w:rPr>
                <w:rFonts w:ascii="Calibri" w:eastAsia="Times New Roman" w:hAnsi="Calibri" w:cs="Calibri"/>
                <w:sz w:val="20"/>
                <w:szCs w:val="20"/>
                <w:lang w:eastAsia="en-GB"/>
              </w:rPr>
              <w:t>high quality</w:t>
            </w:r>
            <w:proofErr w:type="gramEnd"/>
            <w:r w:rsidRPr="009851B1">
              <w:rPr>
                <w:rFonts w:ascii="Calibri" w:eastAsia="Times New Roman" w:hAnsi="Calibri" w:cs="Calibri"/>
                <w:sz w:val="20"/>
                <w:szCs w:val="20"/>
                <w:lang w:eastAsia="en-GB"/>
              </w:rPr>
              <w:t xml:space="preserve"> observations of children’s learning and development </w:t>
            </w:r>
            <w:r w:rsidRPr="009851B1">
              <w:rPr>
                <w:rFonts w:ascii="Calibri" w:eastAsia="Times New Roman" w:hAnsi="Calibri" w:cs="Calibri"/>
                <w:b/>
                <w:bCs/>
                <w:sz w:val="20"/>
                <w:szCs w:val="20"/>
                <w:lang w:eastAsia="en-GB"/>
              </w:rPr>
              <w:t> </w:t>
            </w:r>
          </w:p>
        </w:tc>
        <w:tc>
          <w:tcPr>
            <w:tcW w:w="4252" w:type="dxa"/>
            <w:tcBorders>
              <w:top w:val="single" w:sz="6" w:space="0" w:color="auto"/>
              <w:left w:val="single" w:sz="6" w:space="0" w:color="auto"/>
              <w:bottom w:val="single" w:sz="6" w:space="0" w:color="auto"/>
              <w:right w:val="single" w:sz="6" w:space="0" w:color="auto"/>
            </w:tcBorders>
            <w:shd w:val="clear" w:color="auto" w:fill="EDEDED"/>
            <w:hideMark/>
          </w:tcPr>
          <w:p w14:paraId="0F91C0BB" w14:textId="77777777" w:rsidR="00670764" w:rsidRPr="0026522F" w:rsidRDefault="00670764" w:rsidP="0031003A">
            <w:pPr>
              <w:pStyle w:val="ListParagraph"/>
              <w:numPr>
                <w:ilvl w:val="0"/>
                <w:numId w:val="21"/>
              </w:numPr>
              <w:spacing w:after="0" w:line="240" w:lineRule="auto"/>
              <w:textAlignment w:val="baseline"/>
              <w:rPr>
                <w:rFonts w:ascii="Times New Roman" w:eastAsia="Times New Roman" w:hAnsi="Times New Roman" w:cs="Times New Roman"/>
                <w:sz w:val="20"/>
                <w:szCs w:val="20"/>
                <w:lang w:eastAsia="en-GB"/>
              </w:rPr>
            </w:pPr>
            <w:r w:rsidRPr="0026522F">
              <w:rPr>
                <w:rFonts w:ascii="Calibri" w:eastAsia="Times New Roman" w:hAnsi="Calibri" w:cs="Calibri"/>
                <w:sz w:val="20"/>
                <w:szCs w:val="20"/>
                <w:lang w:eastAsia="en-GB"/>
              </w:rPr>
              <w:t>Staff questionnaire will show staff feel confident with creating observations.  </w:t>
            </w:r>
          </w:p>
          <w:p w14:paraId="659B90A3" w14:textId="77777777" w:rsidR="00670764" w:rsidRPr="0082660B" w:rsidRDefault="00670764" w:rsidP="0031003A">
            <w:pPr>
              <w:spacing w:after="0" w:line="240" w:lineRule="auto"/>
              <w:textAlignment w:val="baseline"/>
              <w:rPr>
                <w:rFonts w:ascii="Times New Roman" w:eastAsia="Times New Roman" w:hAnsi="Times New Roman" w:cs="Times New Roman"/>
                <w:sz w:val="20"/>
                <w:szCs w:val="20"/>
                <w:lang w:eastAsia="en-GB"/>
              </w:rPr>
            </w:pPr>
            <w:r w:rsidRPr="0082660B">
              <w:rPr>
                <w:rFonts w:ascii="Calibri" w:eastAsia="Times New Roman" w:hAnsi="Calibri" w:cs="Calibri"/>
                <w:sz w:val="20"/>
                <w:szCs w:val="20"/>
                <w:lang w:eastAsia="en-GB"/>
              </w:rPr>
              <w:t> </w:t>
            </w:r>
          </w:p>
          <w:p w14:paraId="1C089ABA" w14:textId="77777777" w:rsidR="00670764" w:rsidRPr="0026522F" w:rsidRDefault="00670764" w:rsidP="0031003A">
            <w:pPr>
              <w:pStyle w:val="ListParagraph"/>
              <w:numPr>
                <w:ilvl w:val="0"/>
                <w:numId w:val="21"/>
              </w:numPr>
              <w:spacing w:after="0" w:line="240" w:lineRule="auto"/>
              <w:textAlignment w:val="baseline"/>
              <w:rPr>
                <w:rFonts w:ascii="Times New Roman" w:eastAsia="Times New Roman" w:hAnsi="Times New Roman" w:cs="Times New Roman"/>
                <w:sz w:val="20"/>
                <w:szCs w:val="20"/>
                <w:lang w:eastAsia="en-GB"/>
              </w:rPr>
            </w:pPr>
            <w:r w:rsidRPr="0026522F">
              <w:rPr>
                <w:rFonts w:ascii="Calibri" w:eastAsia="Times New Roman" w:hAnsi="Calibri" w:cs="Calibri"/>
                <w:sz w:val="20"/>
                <w:szCs w:val="20"/>
                <w:lang w:eastAsia="en-GB"/>
              </w:rPr>
              <w:t xml:space="preserve">Monitoring of observations will show staff have secure knowledge and understanding of the learning taking </w:t>
            </w:r>
            <w:r w:rsidRPr="0026522F">
              <w:rPr>
                <w:rFonts w:ascii="Calibri" w:eastAsia="Times New Roman" w:hAnsi="Calibri" w:cs="Calibri"/>
                <w:sz w:val="20"/>
                <w:szCs w:val="20"/>
                <w:lang w:eastAsia="en-GB"/>
              </w:rPr>
              <w:lastRenderedPageBreak/>
              <w:t>place</w:t>
            </w:r>
            <w:r>
              <w:rPr>
                <w:rFonts w:ascii="Calibri" w:eastAsia="Times New Roman" w:hAnsi="Calibri" w:cs="Calibri"/>
                <w:sz w:val="20"/>
                <w:szCs w:val="20"/>
                <w:lang w:eastAsia="en-GB"/>
              </w:rPr>
              <w:t xml:space="preserve">, </w:t>
            </w:r>
            <w:proofErr w:type="gramStart"/>
            <w:r>
              <w:rPr>
                <w:rFonts w:ascii="Calibri" w:eastAsia="Times New Roman" w:hAnsi="Calibri" w:cs="Calibri"/>
                <w:sz w:val="20"/>
                <w:szCs w:val="20"/>
                <w:lang w:eastAsia="en-GB"/>
              </w:rPr>
              <w:t>schemas</w:t>
            </w:r>
            <w:proofErr w:type="gramEnd"/>
            <w:r w:rsidRPr="0026522F">
              <w:rPr>
                <w:rFonts w:ascii="Calibri" w:eastAsia="Times New Roman" w:hAnsi="Calibri" w:cs="Calibri"/>
                <w:sz w:val="20"/>
                <w:szCs w:val="20"/>
                <w:lang w:eastAsia="en-GB"/>
              </w:rPr>
              <w:t xml:space="preserve"> and the progression pathways to allow clear next steps to be given. </w:t>
            </w:r>
          </w:p>
          <w:p w14:paraId="11249F6D"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EDEDED"/>
            <w:hideMark/>
          </w:tcPr>
          <w:p w14:paraId="4504C182" w14:textId="77777777" w:rsidR="00670764" w:rsidRPr="009851B1" w:rsidRDefault="00670764" w:rsidP="0031003A">
            <w:pPr>
              <w:numPr>
                <w:ilvl w:val="0"/>
                <w:numId w:val="22"/>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3341A0">
              <w:rPr>
                <w:rFonts w:ascii="Calibri" w:eastAsia="Times New Roman" w:hAnsi="Calibri" w:cs="Calibri"/>
                <w:sz w:val="18"/>
                <w:szCs w:val="18"/>
                <w:lang w:eastAsia="en-GB"/>
              </w:rPr>
              <w:lastRenderedPageBreak/>
              <w:t> </w:t>
            </w:r>
            <w:r w:rsidRPr="009851B1">
              <w:rPr>
                <w:rFonts w:ascii="Calibri" w:eastAsia="Times New Roman" w:hAnsi="Calibri" w:cs="Calibri"/>
                <w:color w:val="000000"/>
                <w:sz w:val="20"/>
                <w:szCs w:val="20"/>
                <w:lang w:eastAsia="en-GB"/>
              </w:rPr>
              <w:t>Templates for observations created and shared</w:t>
            </w:r>
          </w:p>
          <w:p w14:paraId="628078CF" w14:textId="77777777" w:rsidR="00670764" w:rsidRPr="009851B1" w:rsidRDefault="00670764" w:rsidP="0031003A">
            <w:pPr>
              <w:numPr>
                <w:ilvl w:val="0"/>
                <w:numId w:val="22"/>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9851B1">
              <w:rPr>
                <w:rFonts w:ascii="Calibri" w:eastAsia="Times New Roman" w:hAnsi="Calibri" w:cs="Calibri"/>
                <w:color w:val="000000"/>
                <w:sz w:val="20"/>
                <w:szCs w:val="20"/>
                <w:lang w:eastAsia="en-GB"/>
              </w:rPr>
              <w:t>Create mind maps to show possible learning within each area both inside and outside</w:t>
            </w:r>
          </w:p>
          <w:p w14:paraId="75A77C35" w14:textId="77777777" w:rsidR="00670764" w:rsidRPr="009851B1" w:rsidRDefault="00670764" w:rsidP="0031003A">
            <w:pPr>
              <w:numPr>
                <w:ilvl w:val="0"/>
                <w:numId w:val="22"/>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9851B1">
              <w:rPr>
                <w:rFonts w:ascii="Calibri" w:eastAsia="Times New Roman" w:hAnsi="Calibri" w:cs="Calibri"/>
                <w:color w:val="000000"/>
                <w:sz w:val="20"/>
                <w:szCs w:val="20"/>
                <w:lang w:eastAsia="en-GB"/>
              </w:rPr>
              <w:t>Learning Journey procedure created</w:t>
            </w:r>
          </w:p>
          <w:p w14:paraId="3554E362" w14:textId="77777777" w:rsidR="00670764" w:rsidRPr="009851B1" w:rsidRDefault="00670764" w:rsidP="0031003A">
            <w:pPr>
              <w:numPr>
                <w:ilvl w:val="0"/>
                <w:numId w:val="22"/>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9851B1">
              <w:rPr>
                <w:rFonts w:ascii="Calibri" w:eastAsia="Times New Roman" w:hAnsi="Calibri" w:cs="Calibri"/>
                <w:color w:val="000000"/>
                <w:sz w:val="20"/>
                <w:szCs w:val="20"/>
                <w:lang w:eastAsia="en-GB"/>
              </w:rPr>
              <w:lastRenderedPageBreak/>
              <w:t>SEYP supporting staff with creating observations</w:t>
            </w:r>
          </w:p>
          <w:p w14:paraId="14A3F042" w14:textId="77777777" w:rsidR="00670764" w:rsidRPr="009851B1" w:rsidRDefault="00670764" w:rsidP="0031003A">
            <w:pPr>
              <w:numPr>
                <w:ilvl w:val="0"/>
                <w:numId w:val="23"/>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9851B1">
              <w:rPr>
                <w:rFonts w:ascii="Calibri" w:eastAsia="Times New Roman" w:hAnsi="Calibri" w:cs="Calibri"/>
                <w:color w:val="000000"/>
                <w:sz w:val="20"/>
                <w:szCs w:val="20"/>
                <w:lang w:eastAsia="en-GB"/>
              </w:rPr>
              <w:t>Staff training on undertaking observations</w:t>
            </w:r>
          </w:p>
          <w:p w14:paraId="7044DCA8" w14:textId="77777777" w:rsidR="00670764" w:rsidRPr="009851B1" w:rsidRDefault="00670764" w:rsidP="0031003A">
            <w:pPr>
              <w:numPr>
                <w:ilvl w:val="0"/>
                <w:numId w:val="23"/>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9851B1">
              <w:rPr>
                <w:rFonts w:ascii="Calibri" w:eastAsia="Times New Roman" w:hAnsi="Calibri" w:cs="Calibri"/>
                <w:color w:val="000000"/>
                <w:sz w:val="20"/>
                <w:szCs w:val="20"/>
                <w:lang w:eastAsia="en-GB"/>
              </w:rPr>
              <w:t>Question stems board created to support staff in interactions</w:t>
            </w:r>
          </w:p>
          <w:p w14:paraId="1CD1FA37" w14:textId="77777777" w:rsidR="00670764" w:rsidRPr="009851B1" w:rsidRDefault="00670764" w:rsidP="0031003A">
            <w:pPr>
              <w:numPr>
                <w:ilvl w:val="0"/>
                <w:numId w:val="23"/>
              </w:numPr>
              <w:tabs>
                <w:tab w:val="clear" w:pos="720"/>
                <w:tab w:val="num" w:pos="269"/>
              </w:tabs>
              <w:spacing w:after="0" w:line="240" w:lineRule="auto"/>
              <w:ind w:left="151" w:firstLine="0"/>
              <w:textAlignment w:val="baseline"/>
              <w:rPr>
                <w:rFonts w:ascii="Calibri" w:eastAsia="Times New Roman" w:hAnsi="Calibri" w:cs="Calibri"/>
                <w:sz w:val="20"/>
                <w:szCs w:val="20"/>
                <w:lang w:eastAsia="en-GB"/>
              </w:rPr>
            </w:pPr>
            <w:r w:rsidRPr="009851B1">
              <w:rPr>
                <w:rFonts w:ascii="Calibri" w:eastAsia="Times New Roman" w:hAnsi="Calibri" w:cs="Calibri"/>
                <w:sz w:val="20"/>
                <w:szCs w:val="20"/>
                <w:lang w:eastAsia="en-GB"/>
              </w:rPr>
              <w:t>Termly monitoring and feedback given to staff on observations</w:t>
            </w:r>
          </w:p>
          <w:p w14:paraId="3E78DA16"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EDEDED"/>
            <w:hideMark/>
          </w:tcPr>
          <w:p w14:paraId="3D534A1F" w14:textId="77777777" w:rsidR="00670764" w:rsidRPr="009851B1" w:rsidRDefault="00670764" w:rsidP="0031003A">
            <w:pPr>
              <w:spacing w:after="0" w:line="240" w:lineRule="auto"/>
              <w:textAlignment w:val="baseline"/>
              <w:rPr>
                <w:rFonts w:ascii="Segoe UI" w:eastAsia="Times New Roman" w:hAnsi="Segoe UI" w:cs="Segoe UI"/>
                <w:color w:val="595959"/>
                <w:sz w:val="20"/>
                <w:szCs w:val="20"/>
                <w:lang w:eastAsia="en-GB"/>
              </w:rPr>
            </w:pPr>
            <w:r w:rsidRPr="003341A0">
              <w:rPr>
                <w:rFonts w:ascii="Calibri" w:eastAsia="Times New Roman" w:hAnsi="Calibri" w:cs="Calibri"/>
                <w:sz w:val="18"/>
                <w:szCs w:val="18"/>
                <w:lang w:eastAsia="en-GB"/>
              </w:rPr>
              <w:lastRenderedPageBreak/>
              <w:t> </w:t>
            </w:r>
            <w:r w:rsidRPr="009851B1">
              <w:rPr>
                <w:rFonts w:ascii="Calibri" w:eastAsia="Times New Roman" w:hAnsi="Calibri" w:cs="Calibri"/>
                <w:color w:val="000000"/>
                <w:sz w:val="20"/>
                <w:szCs w:val="20"/>
                <w:lang w:eastAsia="en-GB"/>
              </w:rPr>
              <w:t xml:space="preserve">August to </w:t>
            </w:r>
            <w:proofErr w:type="gramStart"/>
            <w:r w:rsidRPr="009851B1">
              <w:rPr>
                <w:rFonts w:ascii="Calibri" w:eastAsia="Times New Roman" w:hAnsi="Calibri" w:cs="Calibri"/>
                <w:color w:val="000000"/>
                <w:sz w:val="20"/>
                <w:szCs w:val="20"/>
                <w:lang w:eastAsia="en-GB"/>
              </w:rPr>
              <w:t>March  2023</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EDEDED"/>
            <w:hideMark/>
          </w:tcPr>
          <w:p w14:paraId="3F4F4FB8" w14:textId="77777777" w:rsidR="00670764" w:rsidRPr="009851B1" w:rsidRDefault="00670764" w:rsidP="0031003A">
            <w:pPr>
              <w:spacing w:after="0" w:line="240" w:lineRule="auto"/>
              <w:textAlignment w:val="baseline"/>
              <w:rPr>
                <w:rFonts w:ascii="Times New Roman" w:eastAsia="Times New Roman" w:hAnsi="Times New Roman" w:cs="Times New Roman"/>
                <w:sz w:val="20"/>
                <w:szCs w:val="20"/>
                <w:lang w:eastAsia="en-GB"/>
              </w:rPr>
            </w:pPr>
            <w:r w:rsidRPr="003341A0">
              <w:rPr>
                <w:rFonts w:ascii="Calibri" w:eastAsia="Times New Roman" w:hAnsi="Calibri" w:cs="Calibri"/>
                <w:sz w:val="18"/>
                <w:szCs w:val="18"/>
                <w:lang w:eastAsia="en-GB"/>
              </w:rPr>
              <w:t> </w:t>
            </w:r>
            <w:r w:rsidRPr="009851B1">
              <w:rPr>
                <w:rFonts w:ascii="Calibri" w:eastAsia="Times New Roman" w:hAnsi="Calibri" w:cs="Calibri"/>
                <w:sz w:val="20"/>
                <w:szCs w:val="20"/>
                <w:lang w:eastAsia="en-GB"/>
              </w:rPr>
              <w:t>Planning in the Moment </w:t>
            </w:r>
          </w:p>
          <w:p w14:paraId="60B2121E" w14:textId="77777777" w:rsidR="00670764" w:rsidRPr="009851B1" w:rsidRDefault="00670764" w:rsidP="0031003A">
            <w:pPr>
              <w:spacing w:after="0" w:line="240" w:lineRule="auto"/>
              <w:textAlignment w:val="baseline"/>
              <w:rPr>
                <w:rFonts w:ascii="Times New Roman" w:eastAsia="Times New Roman" w:hAnsi="Times New Roman" w:cs="Times New Roman"/>
                <w:sz w:val="20"/>
                <w:szCs w:val="20"/>
                <w:lang w:eastAsia="en-GB"/>
              </w:rPr>
            </w:pPr>
            <w:r w:rsidRPr="009851B1">
              <w:rPr>
                <w:rFonts w:ascii="Times New Roman" w:eastAsia="Times New Roman" w:hAnsi="Times New Roman" w:cs="Times New Roman"/>
                <w:sz w:val="20"/>
                <w:szCs w:val="20"/>
                <w:lang w:eastAsia="en-GB"/>
              </w:rPr>
              <w:t> </w:t>
            </w:r>
          </w:p>
          <w:p w14:paraId="2A6E05A8" w14:textId="77777777" w:rsidR="00670764" w:rsidRPr="009851B1" w:rsidRDefault="00670764" w:rsidP="0031003A">
            <w:pPr>
              <w:spacing w:after="0" w:line="240" w:lineRule="auto"/>
              <w:textAlignment w:val="baseline"/>
              <w:rPr>
                <w:rFonts w:ascii="Times New Roman" w:eastAsia="Times New Roman" w:hAnsi="Times New Roman" w:cs="Times New Roman"/>
                <w:sz w:val="20"/>
                <w:szCs w:val="20"/>
                <w:lang w:eastAsia="en-GB"/>
              </w:rPr>
            </w:pPr>
            <w:r w:rsidRPr="009851B1">
              <w:rPr>
                <w:rFonts w:ascii="Calibri" w:eastAsia="Times New Roman" w:hAnsi="Calibri" w:cs="Calibri"/>
                <w:sz w:val="20"/>
                <w:szCs w:val="20"/>
                <w:lang w:eastAsia="en-GB"/>
              </w:rPr>
              <w:t xml:space="preserve">1 x in-service session to discuss and develop knowledge and </w:t>
            </w:r>
            <w:r w:rsidRPr="009851B1">
              <w:rPr>
                <w:rFonts w:ascii="Calibri" w:eastAsia="Times New Roman" w:hAnsi="Calibri" w:cs="Calibri"/>
                <w:sz w:val="20"/>
                <w:szCs w:val="20"/>
                <w:lang w:eastAsia="en-GB"/>
              </w:rPr>
              <w:lastRenderedPageBreak/>
              <w:t>understanding of observations </w:t>
            </w:r>
          </w:p>
          <w:p w14:paraId="59DBC211" w14:textId="77777777" w:rsidR="00670764" w:rsidRPr="009851B1" w:rsidRDefault="00670764" w:rsidP="0031003A">
            <w:pPr>
              <w:spacing w:after="0" w:line="240" w:lineRule="auto"/>
              <w:textAlignment w:val="baseline"/>
              <w:rPr>
                <w:rFonts w:ascii="Times New Roman" w:eastAsia="Times New Roman" w:hAnsi="Times New Roman" w:cs="Times New Roman"/>
                <w:sz w:val="20"/>
                <w:szCs w:val="20"/>
                <w:lang w:eastAsia="en-GB"/>
              </w:rPr>
            </w:pPr>
            <w:r w:rsidRPr="009851B1">
              <w:rPr>
                <w:rFonts w:ascii="Times New Roman" w:eastAsia="Times New Roman" w:hAnsi="Times New Roman" w:cs="Times New Roman"/>
                <w:sz w:val="20"/>
                <w:szCs w:val="20"/>
                <w:lang w:eastAsia="en-GB"/>
              </w:rPr>
              <w:t> </w:t>
            </w:r>
          </w:p>
          <w:p w14:paraId="5EB0DD51" w14:textId="77777777" w:rsidR="00670764" w:rsidRPr="009851B1" w:rsidRDefault="00670764" w:rsidP="0031003A">
            <w:pPr>
              <w:spacing w:after="0" w:line="240" w:lineRule="auto"/>
              <w:textAlignment w:val="baseline"/>
              <w:rPr>
                <w:rFonts w:ascii="Times New Roman" w:eastAsia="Times New Roman" w:hAnsi="Times New Roman" w:cs="Times New Roman"/>
                <w:sz w:val="20"/>
                <w:szCs w:val="20"/>
                <w:lang w:eastAsia="en-GB"/>
              </w:rPr>
            </w:pPr>
            <w:r w:rsidRPr="009851B1">
              <w:rPr>
                <w:rFonts w:ascii="Calibri" w:eastAsia="Times New Roman" w:hAnsi="Calibri" w:cs="Calibri"/>
                <w:sz w:val="20"/>
                <w:szCs w:val="20"/>
                <w:lang w:eastAsia="en-GB"/>
              </w:rPr>
              <w:t>Termly monitoring of observations</w:t>
            </w:r>
          </w:p>
          <w:p w14:paraId="42274FC8" w14:textId="77777777" w:rsidR="00670764" w:rsidRPr="009851B1" w:rsidRDefault="00670764" w:rsidP="0031003A">
            <w:pPr>
              <w:spacing w:after="0" w:line="240" w:lineRule="auto"/>
              <w:textAlignment w:val="baseline"/>
              <w:rPr>
                <w:rFonts w:ascii="Times New Roman" w:eastAsia="Times New Roman" w:hAnsi="Times New Roman" w:cs="Times New Roman"/>
                <w:sz w:val="20"/>
                <w:szCs w:val="20"/>
                <w:lang w:eastAsia="en-GB"/>
              </w:rPr>
            </w:pPr>
            <w:r w:rsidRPr="009851B1">
              <w:rPr>
                <w:rFonts w:ascii="Times New Roman" w:eastAsia="Times New Roman" w:hAnsi="Times New Roman" w:cs="Times New Roman"/>
                <w:sz w:val="20"/>
                <w:szCs w:val="20"/>
                <w:lang w:eastAsia="en-GB"/>
              </w:rPr>
              <w:t> </w:t>
            </w:r>
          </w:p>
          <w:p w14:paraId="792C7FF3"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9851B1">
              <w:rPr>
                <w:rFonts w:ascii="Calibri" w:eastAsia="Times New Roman" w:hAnsi="Calibri" w:cs="Calibri"/>
                <w:sz w:val="20"/>
                <w:szCs w:val="20"/>
                <w:lang w:eastAsia="en-GB"/>
              </w:rPr>
              <w:t>SEYP modelling observation summaries</w:t>
            </w:r>
          </w:p>
        </w:tc>
        <w:tc>
          <w:tcPr>
            <w:tcW w:w="567" w:type="dxa"/>
            <w:tcBorders>
              <w:top w:val="single" w:sz="6" w:space="0" w:color="auto"/>
              <w:left w:val="single" w:sz="6" w:space="0" w:color="auto"/>
              <w:bottom w:val="single" w:sz="6" w:space="0" w:color="auto"/>
              <w:right w:val="single" w:sz="6" w:space="0" w:color="auto"/>
            </w:tcBorders>
            <w:shd w:val="clear" w:color="auto" w:fill="EDEDED"/>
            <w:hideMark/>
          </w:tcPr>
          <w:p w14:paraId="3B357461"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lastRenderedPageBreak/>
              <w:t> </w:t>
            </w:r>
          </w:p>
        </w:tc>
        <w:tc>
          <w:tcPr>
            <w:tcW w:w="567" w:type="dxa"/>
            <w:tcBorders>
              <w:top w:val="single" w:sz="6" w:space="0" w:color="auto"/>
              <w:left w:val="single" w:sz="6" w:space="0" w:color="auto"/>
              <w:bottom w:val="single" w:sz="6" w:space="0" w:color="auto"/>
              <w:right w:val="single" w:sz="6" w:space="0" w:color="auto"/>
            </w:tcBorders>
            <w:shd w:val="clear" w:color="auto" w:fill="EDEDED"/>
            <w:hideMark/>
          </w:tcPr>
          <w:p w14:paraId="0CBE84AF"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EDEDED"/>
            <w:hideMark/>
          </w:tcPr>
          <w:p w14:paraId="03F4E014"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 </w:t>
            </w:r>
          </w:p>
        </w:tc>
      </w:tr>
      <w:tr w:rsidR="00670764" w:rsidRPr="003341A0" w14:paraId="416E757A" w14:textId="77777777" w:rsidTr="0031003A">
        <w:trPr>
          <w:trHeight w:val="675"/>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B5F7880" w14:textId="77777777" w:rsidR="00670764" w:rsidRPr="004F60BE" w:rsidRDefault="00670764" w:rsidP="0031003A">
            <w:pPr>
              <w:spacing w:after="0" w:line="240" w:lineRule="auto"/>
              <w:textAlignment w:val="baseline"/>
              <w:rPr>
                <w:rFonts w:ascii="Segoe UI" w:eastAsia="Times New Roman" w:hAnsi="Segoe UI" w:cs="Segoe UI"/>
                <w:b/>
                <w:bCs/>
                <w:color w:val="595959"/>
                <w:sz w:val="20"/>
                <w:szCs w:val="20"/>
                <w:lang w:eastAsia="en-GB"/>
              </w:rPr>
            </w:pPr>
            <w:r w:rsidRPr="003341A0">
              <w:rPr>
                <w:rFonts w:ascii="Calibri" w:eastAsia="Times New Roman" w:hAnsi="Calibri" w:cs="Calibri"/>
                <w:b/>
                <w:bCs/>
                <w:sz w:val="18"/>
                <w:szCs w:val="18"/>
                <w:lang w:eastAsia="en-GB"/>
              </w:rPr>
              <w:t> </w:t>
            </w:r>
            <w:r w:rsidRPr="004F60BE">
              <w:rPr>
                <w:sz w:val="20"/>
                <w:szCs w:val="20"/>
              </w:rPr>
              <w:t>Universal and targeted support is fully embedded. It has a positive impact on children’s progression and development.</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289EB638" w14:textId="77777777" w:rsidR="00670764" w:rsidRPr="004F60BE" w:rsidRDefault="00670764" w:rsidP="0031003A">
            <w:pPr>
              <w:pStyle w:val="ListParagraph"/>
              <w:numPr>
                <w:ilvl w:val="0"/>
                <w:numId w:val="24"/>
              </w:num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Monitoring of Care Plans and SHANARRI strategies will show up to date and detailed information.</w:t>
            </w:r>
          </w:p>
          <w:p w14:paraId="6BC15583" w14:textId="77777777" w:rsidR="00670764" w:rsidRPr="004F60BE" w:rsidRDefault="00670764" w:rsidP="0031003A">
            <w:pPr>
              <w:pStyle w:val="ListParagraph"/>
              <w:numPr>
                <w:ilvl w:val="0"/>
                <w:numId w:val="24"/>
              </w:num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 xml:space="preserve">Monitoring of staff and child interactions will show a consistent staff approach and staff using the identified support strategies for those who require. </w:t>
            </w:r>
          </w:p>
          <w:p w14:paraId="72FA7441" w14:textId="77777777" w:rsidR="00670764" w:rsidRPr="004F60BE" w:rsidRDefault="00670764" w:rsidP="0031003A">
            <w:pPr>
              <w:pStyle w:val="ListParagraph"/>
              <w:numPr>
                <w:ilvl w:val="0"/>
                <w:numId w:val="24"/>
              </w:num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 xml:space="preserve">Monitoring and reviewing of IEPs and SHANARRI strategies will show support strategies have a positive impact on learning and development. </w:t>
            </w:r>
          </w:p>
          <w:p w14:paraId="0D4AD096" w14:textId="77777777" w:rsidR="00670764" w:rsidRPr="004F60BE" w:rsidRDefault="00670764" w:rsidP="0031003A">
            <w:pPr>
              <w:pStyle w:val="ListParagraph"/>
              <w:numPr>
                <w:ilvl w:val="0"/>
                <w:numId w:val="24"/>
              </w:num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 xml:space="preserve">Staff questionnaires will show staff feel confident and knowledgeable to support children within the setting. </w:t>
            </w:r>
          </w:p>
          <w:p w14:paraId="0A30BE6C" w14:textId="77777777" w:rsidR="00670764" w:rsidRPr="00827689" w:rsidRDefault="00670764" w:rsidP="0031003A">
            <w:pPr>
              <w:spacing w:after="0" w:line="240" w:lineRule="auto"/>
              <w:textAlignment w:val="baseline"/>
              <w:rPr>
                <w:rFonts w:eastAsia="Times New Roman" w:cstheme="minorHAnsi"/>
                <w:sz w:val="20"/>
                <w:szCs w:val="20"/>
                <w:lang w:eastAsia="en-GB"/>
              </w:rPr>
            </w:pPr>
          </w:p>
          <w:p w14:paraId="0B05E3FE"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7C0847EF" w14:textId="77777777" w:rsidR="00670764" w:rsidRPr="004F60BE" w:rsidRDefault="00670764" w:rsidP="0031003A">
            <w:pPr>
              <w:numPr>
                <w:ilvl w:val="0"/>
                <w:numId w:val="25"/>
              </w:numPr>
              <w:spacing w:after="0" w:line="240" w:lineRule="auto"/>
              <w:ind w:left="1080" w:firstLine="0"/>
              <w:textAlignment w:val="baseline"/>
              <w:rPr>
                <w:rFonts w:eastAsia="Times New Roman" w:cstheme="minorHAnsi"/>
                <w:sz w:val="20"/>
                <w:szCs w:val="20"/>
                <w:lang w:eastAsia="en-GB"/>
              </w:rPr>
            </w:pPr>
            <w:r w:rsidRPr="004F60BE">
              <w:rPr>
                <w:rFonts w:eastAsia="Times New Roman" w:cstheme="minorHAnsi"/>
                <w:sz w:val="20"/>
                <w:szCs w:val="20"/>
                <w:lang w:eastAsia="en-GB"/>
              </w:rPr>
              <w:t> Care Plan template to be reviewed</w:t>
            </w:r>
          </w:p>
          <w:p w14:paraId="64BC92A9" w14:textId="77777777" w:rsidR="00670764" w:rsidRPr="004F60BE" w:rsidRDefault="00670764" w:rsidP="0031003A">
            <w:pPr>
              <w:numPr>
                <w:ilvl w:val="0"/>
                <w:numId w:val="25"/>
              </w:numPr>
              <w:spacing w:after="0" w:line="240" w:lineRule="auto"/>
              <w:ind w:left="1080" w:firstLine="0"/>
              <w:textAlignment w:val="baseline"/>
              <w:rPr>
                <w:rFonts w:eastAsia="Times New Roman" w:cstheme="minorHAnsi"/>
                <w:sz w:val="20"/>
                <w:szCs w:val="20"/>
                <w:lang w:eastAsia="en-GB"/>
              </w:rPr>
            </w:pPr>
            <w:r w:rsidRPr="004F60BE">
              <w:rPr>
                <w:rFonts w:eastAsia="Times New Roman" w:cstheme="minorHAnsi"/>
                <w:sz w:val="20"/>
                <w:szCs w:val="20"/>
                <w:lang w:eastAsia="en-GB"/>
              </w:rPr>
              <w:t>Care Plan Procedure to be created</w:t>
            </w:r>
          </w:p>
          <w:p w14:paraId="31533A88" w14:textId="77777777" w:rsidR="00670764" w:rsidRPr="004F60BE" w:rsidRDefault="00670764" w:rsidP="0031003A">
            <w:pPr>
              <w:numPr>
                <w:ilvl w:val="0"/>
                <w:numId w:val="25"/>
              </w:numPr>
              <w:spacing w:after="0" w:line="240" w:lineRule="auto"/>
              <w:ind w:left="1080" w:firstLine="0"/>
              <w:textAlignment w:val="baseline"/>
              <w:rPr>
                <w:rFonts w:eastAsia="Times New Roman" w:cstheme="minorHAnsi"/>
                <w:sz w:val="20"/>
                <w:szCs w:val="20"/>
                <w:lang w:eastAsia="en-GB"/>
              </w:rPr>
            </w:pPr>
            <w:r w:rsidRPr="004F60BE">
              <w:rPr>
                <w:rFonts w:eastAsia="Times New Roman" w:cstheme="minorHAnsi"/>
                <w:sz w:val="20"/>
                <w:szCs w:val="20"/>
                <w:lang w:eastAsia="en-GB"/>
              </w:rPr>
              <w:t>Termly monitoring of Care Plans and SHANARRI strategies.</w:t>
            </w:r>
          </w:p>
          <w:p w14:paraId="60F944C7" w14:textId="77777777" w:rsidR="00670764" w:rsidRPr="004F60BE" w:rsidRDefault="00670764" w:rsidP="0031003A">
            <w:pPr>
              <w:numPr>
                <w:ilvl w:val="0"/>
                <w:numId w:val="25"/>
              </w:numPr>
              <w:spacing w:after="0" w:line="240" w:lineRule="auto"/>
              <w:ind w:left="1080" w:firstLine="0"/>
              <w:textAlignment w:val="baseline"/>
              <w:rPr>
                <w:rFonts w:eastAsia="Times New Roman" w:cstheme="minorHAnsi"/>
                <w:sz w:val="20"/>
                <w:szCs w:val="20"/>
                <w:lang w:eastAsia="en-GB"/>
              </w:rPr>
            </w:pPr>
            <w:r w:rsidRPr="004F60BE">
              <w:rPr>
                <w:rFonts w:eastAsia="Times New Roman" w:cstheme="minorHAnsi"/>
                <w:sz w:val="20"/>
                <w:szCs w:val="20"/>
                <w:lang w:eastAsia="en-GB"/>
              </w:rPr>
              <w:t>Input from Autism outreach</w:t>
            </w:r>
          </w:p>
          <w:p w14:paraId="55D06A2C" w14:textId="77777777" w:rsidR="00670764" w:rsidRPr="004F60BE" w:rsidRDefault="00670764" w:rsidP="0031003A">
            <w:pPr>
              <w:numPr>
                <w:ilvl w:val="0"/>
                <w:numId w:val="25"/>
              </w:numPr>
              <w:spacing w:after="0" w:line="240" w:lineRule="auto"/>
              <w:ind w:left="1080" w:firstLine="0"/>
              <w:textAlignment w:val="baseline"/>
              <w:rPr>
                <w:rFonts w:eastAsia="Times New Roman" w:cstheme="minorHAnsi"/>
                <w:sz w:val="20"/>
                <w:szCs w:val="20"/>
                <w:lang w:eastAsia="en-GB"/>
              </w:rPr>
            </w:pPr>
            <w:r w:rsidRPr="004F60BE">
              <w:rPr>
                <w:rFonts w:eastAsia="Times New Roman" w:cstheme="minorHAnsi"/>
                <w:sz w:val="20"/>
                <w:szCs w:val="20"/>
                <w:lang w:eastAsia="en-GB"/>
              </w:rPr>
              <w:t xml:space="preserve">Staff engage in Circle, </w:t>
            </w:r>
            <w:proofErr w:type="gramStart"/>
            <w:r w:rsidRPr="004F60BE">
              <w:rPr>
                <w:rFonts w:eastAsia="Times New Roman" w:cstheme="minorHAnsi"/>
                <w:sz w:val="20"/>
                <w:szCs w:val="20"/>
                <w:lang w:eastAsia="en-GB"/>
              </w:rPr>
              <w:t>Up ,</w:t>
            </w:r>
            <w:proofErr w:type="gramEnd"/>
            <w:r w:rsidRPr="004F60BE">
              <w:rPr>
                <w:rFonts w:eastAsia="Times New Roman" w:cstheme="minorHAnsi"/>
                <w:sz w:val="20"/>
                <w:szCs w:val="20"/>
                <w:lang w:eastAsia="en-GB"/>
              </w:rPr>
              <w:t xml:space="preserve"> Up and Away Resource</w:t>
            </w:r>
          </w:p>
          <w:p w14:paraId="3785F8B2" w14:textId="77777777" w:rsidR="00670764" w:rsidRPr="004F60BE" w:rsidRDefault="00670764" w:rsidP="0031003A">
            <w:pPr>
              <w:numPr>
                <w:ilvl w:val="0"/>
                <w:numId w:val="25"/>
              </w:numPr>
              <w:spacing w:after="0" w:line="240" w:lineRule="auto"/>
              <w:ind w:left="1080" w:firstLine="0"/>
              <w:textAlignment w:val="baseline"/>
              <w:rPr>
                <w:rFonts w:eastAsia="Times New Roman" w:cstheme="minorHAnsi"/>
                <w:sz w:val="20"/>
                <w:szCs w:val="20"/>
                <w:lang w:eastAsia="en-GB"/>
              </w:rPr>
            </w:pPr>
            <w:r w:rsidRPr="004F60BE">
              <w:rPr>
                <w:rFonts w:eastAsia="Times New Roman" w:cstheme="minorHAnsi"/>
                <w:sz w:val="20"/>
                <w:szCs w:val="20"/>
                <w:lang w:eastAsia="en-GB"/>
              </w:rPr>
              <w:t xml:space="preserve">Monitoring of staff and child interactions </w:t>
            </w:r>
          </w:p>
          <w:p w14:paraId="29A28EEB" w14:textId="77777777" w:rsidR="00670764" w:rsidRPr="004F60BE" w:rsidRDefault="00670764" w:rsidP="0031003A">
            <w:pPr>
              <w:numPr>
                <w:ilvl w:val="0"/>
                <w:numId w:val="25"/>
              </w:numPr>
              <w:spacing w:after="0" w:line="240" w:lineRule="auto"/>
              <w:ind w:left="1080" w:firstLine="0"/>
              <w:textAlignment w:val="baseline"/>
              <w:rPr>
                <w:rFonts w:ascii="Times New Roman" w:eastAsia="Times New Roman" w:hAnsi="Times New Roman" w:cs="Times New Roman"/>
                <w:sz w:val="18"/>
                <w:szCs w:val="18"/>
                <w:lang w:eastAsia="en-GB"/>
              </w:rPr>
            </w:pPr>
            <w:r w:rsidRPr="004F60BE">
              <w:rPr>
                <w:rFonts w:eastAsia="Times New Roman" w:cstheme="minorHAnsi"/>
                <w:sz w:val="20"/>
                <w:szCs w:val="20"/>
                <w:lang w:eastAsia="en-GB"/>
              </w:rPr>
              <w:t>Staff self- evaluation against HGIOELC</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51A76F"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 </w:t>
            </w:r>
            <w:r w:rsidRPr="006644BB">
              <w:rPr>
                <w:rFonts w:ascii="Calibri" w:eastAsia="Times New Roman" w:hAnsi="Calibri" w:cs="Calibri"/>
                <w:color w:val="000000"/>
                <w:sz w:val="18"/>
                <w:szCs w:val="18"/>
                <w:lang w:eastAsia="en-GB"/>
              </w:rPr>
              <w:t xml:space="preserve">August to </w:t>
            </w:r>
            <w:r>
              <w:rPr>
                <w:rFonts w:ascii="Calibri" w:eastAsia="Times New Roman" w:hAnsi="Calibri" w:cs="Calibri"/>
                <w:color w:val="000000"/>
                <w:sz w:val="18"/>
                <w:szCs w:val="18"/>
                <w:lang w:eastAsia="en-GB"/>
              </w:rPr>
              <w:t>June</w:t>
            </w:r>
            <w:r w:rsidRPr="006644BB">
              <w:rPr>
                <w:rFonts w:ascii="Calibri" w:eastAsia="Times New Roman" w:hAnsi="Calibri" w:cs="Calibri"/>
                <w:color w:val="000000"/>
                <w:sz w:val="18"/>
                <w:szCs w:val="18"/>
                <w:lang w:eastAsia="en-GB"/>
              </w:rPr>
              <w:t xml:space="preserve"> 202</w:t>
            </w:r>
            <w:r>
              <w:rPr>
                <w:rFonts w:ascii="Calibri" w:eastAsia="Times New Roman" w:hAnsi="Calibri" w:cs="Calibri"/>
                <w:color w:val="000000"/>
                <w:sz w:val="18"/>
                <w:szCs w:val="18"/>
                <w:lang w:eastAsia="en-GB"/>
              </w:rPr>
              <w:t>3</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39133E7" w14:textId="77777777" w:rsidR="00670764" w:rsidRPr="004F60BE" w:rsidRDefault="00670764" w:rsidP="0031003A">
            <w:pPr>
              <w:spacing w:after="0" w:line="240" w:lineRule="auto"/>
              <w:textAlignment w:val="baseline"/>
              <w:rPr>
                <w:rFonts w:eastAsia="Times New Roman" w:cstheme="minorHAnsi"/>
                <w:sz w:val="20"/>
                <w:szCs w:val="20"/>
                <w:lang w:eastAsia="en-GB"/>
              </w:rPr>
            </w:pPr>
            <w:r w:rsidRPr="003341A0">
              <w:rPr>
                <w:rFonts w:ascii="Calibri" w:eastAsia="Times New Roman" w:hAnsi="Calibri" w:cs="Calibri"/>
                <w:sz w:val="18"/>
                <w:szCs w:val="18"/>
                <w:lang w:eastAsia="en-GB"/>
              </w:rPr>
              <w:t> </w:t>
            </w:r>
            <w:r w:rsidRPr="004F60BE">
              <w:rPr>
                <w:rFonts w:eastAsia="Times New Roman" w:cstheme="minorHAnsi"/>
                <w:sz w:val="20"/>
                <w:szCs w:val="20"/>
                <w:lang w:eastAsia="en-GB"/>
              </w:rPr>
              <w:t xml:space="preserve">HGIOELC </w:t>
            </w:r>
          </w:p>
          <w:p w14:paraId="3480F1F2" w14:textId="77777777" w:rsidR="00670764" w:rsidRPr="004F60BE" w:rsidRDefault="00670764" w:rsidP="0031003A">
            <w:pPr>
              <w:spacing w:after="0" w:line="240" w:lineRule="auto"/>
              <w:textAlignment w:val="baseline"/>
              <w:rPr>
                <w:rFonts w:eastAsia="Times New Roman" w:cstheme="minorHAnsi"/>
                <w:sz w:val="20"/>
                <w:szCs w:val="20"/>
                <w:lang w:eastAsia="en-GB"/>
              </w:rPr>
            </w:pPr>
            <w:r w:rsidRPr="004F60BE">
              <w:rPr>
                <w:rFonts w:eastAsia="Times New Roman" w:cstheme="minorHAnsi"/>
                <w:sz w:val="20"/>
                <w:szCs w:val="20"/>
                <w:lang w:eastAsia="en-GB"/>
              </w:rPr>
              <w:t>Circle Up and AWAY</w:t>
            </w:r>
          </w:p>
          <w:p w14:paraId="51CEA043"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EE711E3"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01A632B8"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color w:val="595959"/>
                <w:sz w:val="18"/>
                <w:szCs w:val="18"/>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5FF47D0E" w14:textId="77777777" w:rsidR="00670764" w:rsidRPr="003341A0" w:rsidRDefault="00670764" w:rsidP="0031003A">
            <w:pPr>
              <w:spacing w:after="0" w:line="240" w:lineRule="auto"/>
              <w:textAlignment w:val="baseline"/>
              <w:rPr>
                <w:rFonts w:ascii="Segoe UI" w:eastAsia="Times New Roman" w:hAnsi="Segoe UI" w:cs="Segoe UI"/>
                <w:color w:val="595959"/>
                <w:sz w:val="18"/>
                <w:szCs w:val="18"/>
                <w:lang w:eastAsia="en-GB"/>
              </w:rPr>
            </w:pPr>
            <w:r w:rsidRPr="003341A0">
              <w:rPr>
                <w:rFonts w:ascii="Calibri" w:eastAsia="Times New Roman" w:hAnsi="Calibri" w:cs="Calibri"/>
                <w:sz w:val="18"/>
                <w:szCs w:val="18"/>
                <w:lang w:eastAsia="en-GB"/>
              </w:rPr>
              <w:t> </w:t>
            </w:r>
          </w:p>
        </w:tc>
      </w:tr>
    </w:tbl>
    <w:p w14:paraId="459DA422" w14:textId="77777777" w:rsidR="00670764" w:rsidRDefault="00670764" w:rsidP="00670764">
      <w:pPr>
        <w:spacing w:after="0" w:line="240" w:lineRule="auto"/>
        <w:jc w:val="center"/>
        <w:rPr>
          <w:rFonts w:eastAsia="Calibri"/>
          <w:b/>
          <w:bCs/>
          <w:color w:val="000000"/>
          <w:sz w:val="32"/>
          <w:szCs w:val="32"/>
        </w:rPr>
      </w:pPr>
    </w:p>
    <w:p w14:paraId="4BAE8BE2" w14:textId="77777777" w:rsidR="00670764" w:rsidRDefault="00670764" w:rsidP="00670764">
      <w:pPr>
        <w:spacing w:after="0" w:line="240" w:lineRule="auto"/>
        <w:jc w:val="center"/>
        <w:rPr>
          <w:rFonts w:eastAsia="Calibri" w:cstheme="minorHAnsi"/>
          <w:b/>
          <w:color w:val="000000"/>
          <w:sz w:val="32"/>
          <w:szCs w:val="24"/>
        </w:rPr>
      </w:pPr>
    </w:p>
    <w:p w14:paraId="02394DA6" w14:textId="77777777" w:rsidR="00670764" w:rsidRDefault="00670764" w:rsidP="00670764">
      <w:pPr>
        <w:spacing w:after="0" w:line="240" w:lineRule="auto"/>
        <w:jc w:val="center"/>
        <w:rPr>
          <w:rFonts w:eastAsia="Calibri" w:cstheme="minorHAnsi"/>
          <w:b/>
          <w:color w:val="000000"/>
          <w:sz w:val="32"/>
          <w:szCs w:val="24"/>
        </w:rPr>
      </w:pPr>
    </w:p>
    <w:p w14:paraId="6B648609" w14:textId="77777777" w:rsidR="00670764" w:rsidRDefault="00670764" w:rsidP="00670764">
      <w:pPr>
        <w:spacing w:after="0" w:line="240" w:lineRule="auto"/>
        <w:jc w:val="center"/>
        <w:rPr>
          <w:rFonts w:eastAsia="Calibri" w:cstheme="minorHAnsi"/>
          <w:b/>
          <w:color w:val="000000"/>
          <w:sz w:val="32"/>
          <w:szCs w:val="24"/>
        </w:rPr>
      </w:pPr>
    </w:p>
    <w:p w14:paraId="0A76F1F9" w14:textId="77777777" w:rsidR="00670764" w:rsidRDefault="00670764" w:rsidP="00670764">
      <w:pPr>
        <w:spacing w:after="0" w:line="240" w:lineRule="auto"/>
        <w:jc w:val="center"/>
        <w:rPr>
          <w:rFonts w:eastAsia="Calibri" w:cstheme="minorHAnsi"/>
          <w:b/>
          <w:color w:val="000000"/>
          <w:sz w:val="32"/>
          <w:szCs w:val="24"/>
        </w:rPr>
      </w:pPr>
    </w:p>
    <w:p w14:paraId="2CB1D7AA" w14:textId="77777777" w:rsidR="00670764" w:rsidRDefault="00670764"/>
    <w:sectPr w:rsidR="00670764" w:rsidSect="006707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38"/>
    <w:multiLevelType w:val="hybridMultilevel"/>
    <w:tmpl w:val="E5242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D206D"/>
    <w:multiLevelType w:val="hybridMultilevel"/>
    <w:tmpl w:val="3DF0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37831"/>
    <w:multiLevelType w:val="multilevel"/>
    <w:tmpl w:val="A92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F4524"/>
    <w:multiLevelType w:val="hybridMultilevel"/>
    <w:tmpl w:val="307C71D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0F8A4923"/>
    <w:multiLevelType w:val="hybridMultilevel"/>
    <w:tmpl w:val="54AA5F00"/>
    <w:lvl w:ilvl="0" w:tplc="659EBE02">
      <w:start w:val="1"/>
      <w:numFmt w:val="bullet"/>
      <w:lvlText w:val=""/>
      <w:lvlJc w:val="left"/>
      <w:pPr>
        <w:ind w:left="1080" w:hanging="360"/>
      </w:pPr>
      <w:rPr>
        <w:rFonts w:ascii="Symbol" w:hAnsi="Symbol" w:hint="default"/>
      </w:rPr>
    </w:lvl>
    <w:lvl w:ilvl="1" w:tplc="08090003">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15:restartNumberingAfterBreak="0">
    <w:nsid w:val="11FA5996"/>
    <w:multiLevelType w:val="hybridMultilevel"/>
    <w:tmpl w:val="EDDA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073A"/>
    <w:multiLevelType w:val="hybridMultilevel"/>
    <w:tmpl w:val="FC109F6A"/>
    <w:lvl w:ilvl="0" w:tplc="964C8EE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33C73"/>
    <w:multiLevelType w:val="hybridMultilevel"/>
    <w:tmpl w:val="8C2A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61C88"/>
    <w:multiLevelType w:val="hybridMultilevel"/>
    <w:tmpl w:val="884E7FB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9" w15:restartNumberingAfterBreak="0">
    <w:nsid w:val="1D561B95"/>
    <w:multiLevelType w:val="hybridMultilevel"/>
    <w:tmpl w:val="5782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405AC"/>
    <w:multiLevelType w:val="hybridMultilevel"/>
    <w:tmpl w:val="84DEC990"/>
    <w:lvl w:ilvl="0" w:tplc="964C8EE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D3002B"/>
    <w:multiLevelType w:val="hybridMultilevel"/>
    <w:tmpl w:val="FB603F5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15:restartNumberingAfterBreak="0">
    <w:nsid w:val="21317E86"/>
    <w:multiLevelType w:val="hybridMultilevel"/>
    <w:tmpl w:val="3BD84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B5B58"/>
    <w:multiLevelType w:val="hybridMultilevel"/>
    <w:tmpl w:val="083AE4DC"/>
    <w:lvl w:ilvl="0" w:tplc="964C8EEA">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6205F"/>
    <w:multiLevelType w:val="hybridMultilevel"/>
    <w:tmpl w:val="7C763E2A"/>
    <w:lvl w:ilvl="0" w:tplc="964C8EE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1F7F0A"/>
    <w:multiLevelType w:val="multilevel"/>
    <w:tmpl w:val="FF82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A9089A"/>
    <w:multiLevelType w:val="hybridMultilevel"/>
    <w:tmpl w:val="3B744F5A"/>
    <w:lvl w:ilvl="0" w:tplc="C32AC908">
      <w:start w:val="1"/>
      <w:numFmt w:val="bullet"/>
      <w:lvlText w:val=""/>
      <w:lvlJc w:val="left"/>
      <w:pPr>
        <w:tabs>
          <w:tab w:val="num" w:pos="720"/>
        </w:tabs>
        <w:ind w:left="720" w:hanging="360"/>
      </w:pPr>
      <w:rPr>
        <w:rFonts w:ascii="Symbol" w:hAnsi="Symbol" w:hint="default"/>
        <w:sz w:val="20"/>
      </w:rPr>
    </w:lvl>
    <w:lvl w:ilvl="1" w:tplc="DF88DDFC">
      <w:start w:val="1"/>
      <w:numFmt w:val="decimal"/>
      <w:lvlText w:val="%2."/>
      <w:lvlJc w:val="left"/>
      <w:pPr>
        <w:ind w:left="1440" w:hanging="360"/>
      </w:pPr>
      <w:rPr>
        <w:rFonts w:hint="default"/>
      </w:rPr>
    </w:lvl>
    <w:lvl w:ilvl="2" w:tplc="8838759C" w:tentative="1">
      <w:start w:val="1"/>
      <w:numFmt w:val="bullet"/>
      <w:lvlText w:val=""/>
      <w:lvlJc w:val="left"/>
      <w:pPr>
        <w:tabs>
          <w:tab w:val="num" w:pos="2160"/>
        </w:tabs>
        <w:ind w:left="2160" w:hanging="360"/>
      </w:pPr>
      <w:rPr>
        <w:rFonts w:ascii="Wingdings" w:hAnsi="Wingdings" w:hint="default"/>
        <w:sz w:val="20"/>
      </w:rPr>
    </w:lvl>
    <w:lvl w:ilvl="3" w:tplc="671CF458" w:tentative="1">
      <w:start w:val="1"/>
      <w:numFmt w:val="bullet"/>
      <w:lvlText w:val=""/>
      <w:lvlJc w:val="left"/>
      <w:pPr>
        <w:tabs>
          <w:tab w:val="num" w:pos="2880"/>
        </w:tabs>
        <w:ind w:left="2880" w:hanging="360"/>
      </w:pPr>
      <w:rPr>
        <w:rFonts w:ascii="Wingdings" w:hAnsi="Wingdings" w:hint="default"/>
        <w:sz w:val="20"/>
      </w:rPr>
    </w:lvl>
    <w:lvl w:ilvl="4" w:tplc="7E04EB32" w:tentative="1">
      <w:start w:val="1"/>
      <w:numFmt w:val="bullet"/>
      <w:lvlText w:val=""/>
      <w:lvlJc w:val="left"/>
      <w:pPr>
        <w:tabs>
          <w:tab w:val="num" w:pos="3600"/>
        </w:tabs>
        <w:ind w:left="3600" w:hanging="360"/>
      </w:pPr>
      <w:rPr>
        <w:rFonts w:ascii="Wingdings" w:hAnsi="Wingdings" w:hint="default"/>
        <w:sz w:val="20"/>
      </w:rPr>
    </w:lvl>
    <w:lvl w:ilvl="5" w:tplc="64F43A8C" w:tentative="1">
      <w:start w:val="1"/>
      <w:numFmt w:val="bullet"/>
      <w:lvlText w:val=""/>
      <w:lvlJc w:val="left"/>
      <w:pPr>
        <w:tabs>
          <w:tab w:val="num" w:pos="4320"/>
        </w:tabs>
        <w:ind w:left="4320" w:hanging="360"/>
      </w:pPr>
      <w:rPr>
        <w:rFonts w:ascii="Wingdings" w:hAnsi="Wingdings" w:hint="default"/>
        <w:sz w:val="20"/>
      </w:rPr>
    </w:lvl>
    <w:lvl w:ilvl="6" w:tplc="6A8A9B98" w:tentative="1">
      <w:start w:val="1"/>
      <w:numFmt w:val="bullet"/>
      <w:lvlText w:val=""/>
      <w:lvlJc w:val="left"/>
      <w:pPr>
        <w:tabs>
          <w:tab w:val="num" w:pos="5040"/>
        </w:tabs>
        <w:ind w:left="5040" w:hanging="360"/>
      </w:pPr>
      <w:rPr>
        <w:rFonts w:ascii="Wingdings" w:hAnsi="Wingdings" w:hint="default"/>
        <w:sz w:val="20"/>
      </w:rPr>
    </w:lvl>
    <w:lvl w:ilvl="7" w:tplc="7DD026D6" w:tentative="1">
      <w:start w:val="1"/>
      <w:numFmt w:val="bullet"/>
      <w:lvlText w:val=""/>
      <w:lvlJc w:val="left"/>
      <w:pPr>
        <w:tabs>
          <w:tab w:val="num" w:pos="5760"/>
        </w:tabs>
        <w:ind w:left="5760" w:hanging="360"/>
      </w:pPr>
      <w:rPr>
        <w:rFonts w:ascii="Wingdings" w:hAnsi="Wingdings" w:hint="default"/>
        <w:sz w:val="20"/>
      </w:rPr>
    </w:lvl>
    <w:lvl w:ilvl="8" w:tplc="27CC398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82EB2"/>
    <w:multiLevelType w:val="hybridMultilevel"/>
    <w:tmpl w:val="4E04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8539FE"/>
    <w:multiLevelType w:val="hybridMultilevel"/>
    <w:tmpl w:val="0286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D63E7"/>
    <w:multiLevelType w:val="hybridMultilevel"/>
    <w:tmpl w:val="36A4C292"/>
    <w:lvl w:ilvl="0" w:tplc="964C8EE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22DB4"/>
    <w:multiLevelType w:val="hybridMultilevel"/>
    <w:tmpl w:val="906E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782F7A"/>
    <w:multiLevelType w:val="hybridMultilevel"/>
    <w:tmpl w:val="C538A938"/>
    <w:lvl w:ilvl="0" w:tplc="964C8EE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328A5"/>
    <w:multiLevelType w:val="hybridMultilevel"/>
    <w:tmpl w:val="315AB18A"/>
    <w:lvl w:ilvl="0" w:tplc="964C8EEA">
      <w:start w:val="1"/>
      <w:numFmt w:val="bullet"/>
      <w:lvlText w:val=""/>
      <w:lvlJc w:val="left"/>
      <w:pPr>
        <w:tabs>
          <w:tab w:val="num" w:pos="720"/>
        </w:tabs>
        <w:ind w:left="720" w:hanging="360"/>
      </w:pPr>
      <w:rPr>
        <w:rFonts w:ascii="Symbol" w:hAnsi="Symbol" w:hint="default"/>
        <w:sz w:val="20"/>
      </w:rPr>
    </w:lvl>
    <w:lvl w:ilvl="1" w:tplc="0A70BC24">
      <w:start w:val="1"/>
      <w:numFmt w:val="upperLetter"/>
      <w:lvlText w:val="%2."/>
      <w:lvlJc w:val="left"/>
      <w:pPr>
        <w:ind w:left="1440" w:hanging="360"/>
      </w:pPr>
      <w:rPr>
        <w:rFonts w:hint="default"/>
      </w:rPr>
    </w:lvl>
    <w:lvl w:ilvl="2" w:tplc="55CE2B2A">
      <w:numFmt w:val="bullet"/>
      <w:lvlText w:val="•"/>
      <w:lvlJc w:val="left"/>
      <w:pPr>
        <w:ind w:left="2520" w:hanging="720"/>
      </w:pPr>
      <w:rPr>
        <w:rFonts w:ascii="Calibri" w:eastAsiaTheme="minorHAnsi" w:hAnsi="Calibri" w:cs="Calibri" w:hint="default"/>
        <w:b/>
      </w:rPr>
    </w:lvl>
    <w:lvl w:ilvl="3" w:tplc="03A40428" w:tentative="1">
      <w:start w:val="1"/>
      <w:numFmt w:val="bullet"/>
      <w:lvlText w:val=""/>
      <w:lvlJc w:val="left"/>
      <w:pPr>
        <w:tabs>
          <w:tab w:val="num" w:pos="2880"/>
        </w:tabs>
        <w:ind w:left="2880" w:hanging="360"/>
      </w:pPr>
      <w:rPr>
        <w:rFonts w:ascii="Wingdings" w:hAnsi="Wingdings" w:hint="default"/>
        <w:sz w:val="20"/>
      </w:rPr>
    </w:lvl>
    <w:lvl w:ilvl="4" w:tplc="C316CDEC" w:tentative="1">
      <w:start w:val="1"/>
      <w:numFmt w:val="bullet"/>
      <w:lvlText w:val=""/>
      <w:lvlJc w:val="left"/>
      <w:pPr>
        <w:tabs>
          <w:tab w:val="num" w:pos="3600"/>
        </w:tabs>
        <w:ind w:left="3600" w:hanging="360"/>
      </w:pPr>
      <w:rPr>
        <w:rFonts w:ascii="Wingdings" w:hAnsi="Wingdings" w:hint="default"/>
        <w:sz w:val="20"/>
      </w:rPr>
    </w:lvl>
    <w:lvl w:ilvl="5" w:tplc="918087B8" w:tentative="1">
      <w:start w:val="1"/>
      <w:numFmt w:val="bullet"/>
      <w:lvlText w:val=""/>
      <w:lvlJc w:val="left"/>
      <w:pPr>
        <w:tabs>
          <w:tab w:val="num" w:pos="4320"/>
        </w:tabs>
        <w:ind w:left="4320" w:hanging="360"/>
      </w:pPr>
      <w:rPr>
        <w:rFonts w:ascii="Wingdings" w:hAnsi="Wingdings" w:hint="default"/>
        <w:sz w:val="20"/>
      </w:rPr>
    </w:lvl>
    <w:lvl w:ilvl="6" w:tplc="39EA5216" w:tentative="1">
      <w:start w:val="1"/>
      <w:numFmt w:val="bullet"/>
      <w:lvlText w:val=""/>
      <w:lvlJc w:val="left"/>
      <w:pPr>
        <w:tabs>
          <w:tab w:val="num" w:pos="5040"/>
        </w:tabs>
        <w:ind w:left="5040" w:hanging="360"/>
      </w:pPr>
      <w:rPr>
        <w:rFonts w:ascii="Wingdings" w:hAnsi="Wingdings" w:hint="default"/>
        <w:sz w:val="20"/>
      </w:rPr>
    </w:lvl>
    <w:lvl w:ilvl="7" w:tplc="AB0EA980" w:tentative="1">
      <w:start w:val="1"/>
      <w:numFmt w:val="bullet"/>
      <w:lvlText w:val=""/>
      <w:lvlJc w:val="left"/>
      <w:pPr>
        <w:tabs>
          <w:tab w:val="num" w:pos="5760"/>
        </w:tabs>
        <w:ind w:left="5760" w:hanging="360"/>
      </w:pPr>
      <w:rPr>
        <w:rFonts w:ascii="Wingdings" w:hAnsi="Wingdings" w:hint="default"/>
        <w:sz w:val="20"/>
      </w:rPr>
    </w:lvl>
    <w:lvl w:ilvl="8" w:tplc="0766112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A2A3D"/>
    <w:multiLevelType w:val="hybridMultilevel"/>
    <w:tmpl w:val="96D6F782"/>
    <w:lvl w:ilvl="0" w:tplc="659EBE02">
      <w:start w:val="1"/>
      <w:numFmt w:val="bullet"/>
      <w:lvlText w:val=""/>
      <w:lvlJc w:val="left"/>
      <w:pPr>
        <w:ind w:left="360" w:hanging="360"/>
      </w:pPr>
      <w:rPr>
        <w:rFonts w:ascii="Symbol" w:hAnsi="Symbol" w:hint="default"/>
      </w:rPr>
    </w:lvl>
    <w:lvl w:ilvl="1" w:tplc="08090003">
      <w:start w:val="1"/>
      <w:numFmt w:val="bullet"/>
      <w:lvlText w:val="o"/>
      <w:lvlJc w:val="left"/>
      <w:pPr>
        <w:ind w:left="1030" w:hanging="360"/>
      </w:pPr>
      <w:rPr>
        <w:rFonts w:ascii="Courier New" w:hAnsi="Courier New" w:cs="Courier New" w:hint="default"/>
      </w:rPr>
    </w:lvl>
    <w:lvl w:ilvl="2" w:tplc="08090005" w:tentative="1">
      <w:start w:val="1"/>
      <w:numFmt w:val="bullet"/>
      <w:lvlText w:val=""/>
      <w:lvlJc w:val="left"/>
      <w:pPr>
        <w:ind w:left="1750" w:hanging="360"/>
      </w:pPr>
      <w:rPr>
        <w:rFonts w:ascii="Wingdings" w:hAnsi="Wingdings" w:hint="default"/>
      </w:rPr>
    </w:lvl>
    <w:lvl w:ilvl="3" w:tplc="08090001" w:tentative="1">
      <w:start w:val="1"/>
      <w:numFmt w:val="bullet"/>
      <w:lvlText w:val=""/>
      <w:lvlJc w:val="left"/>
      <w:pPr>
        <w:ind w:left="2470" w:hanging="360"/>
      </w:pPr>
      <w:rPr>
        <w:rFonts w:ascii="Symbol" w:hAnsi="Symbol" w:hint="default"/>
      </w:rPr>
    </w:lvl>
    <w:lvl w:ilvl="4" w:tplc="08090003" w:tentative="1">
      <w:start w:val="1"/>
      <w:numFmt w:val="bullet"/>
      <w:lvlText w:val="o"/>
      <w:lvlJc w:val="left"/>
      <w:pPr>
        <w:ind w:left="3190" w:hanging="360"/>
      </w:pPr>
      <w:rPr>
        <w:rFonts w:ascii="Courier New" w:hAnsi="Courier New" w:cs="Courier New" w:hint="default"/>
      </w:rPr>
    </w:lvl>
    <w:lvl w:ilvl="5" w:tplc="08090005" w:tentative="1">
      <w:start w:val="1"/>
      <w:numFmt w:val="bullet"/>
      <w:lvlText w:val=""/>
      <w:lvlJc w:val="left"/>
      <w:pPr>
        <w:ind w:left="3910" w:hanging="360"/>
      </w:pPr>
      <w:rPr>
        <w:rFonts w:ascii="Wingdings" w:hAnsi="Wingdings" w:hint="default"/>
      </w:rPr>
    </w:lvl>
    <w:lvl w:ilvl="6" w:tplc="08090001" w:tentative="1">
      <w:start w:val="1"/>
      <w:numFmt w:val="bullet"/>
      <w:lvlText w:val=""/>
      <w:lvlJc w:val="left"/>
      <w:pPr>
        <w:ind w:left="4630" w:hanging="360"/>
      </w:pPr>
      <w:rPr>
        <w:rFonts w:ascii="Symbol" w:hAnsi="Symbol" w:hint="default"/>
      </w:rPr>
    </w:lvl>
    <w:lvl w:ilvl="7" w:tplc="08090003" w:tentative="1">
      <w:start w:val="1"/>
      <w:numFmt w:val="bullet"/>
      <w:lvlText w:val="o"/>
      <w:lvlJc w:val="left"/>
      <w:pPr>
        <w:ind w:left="5350" w:hanging="360"/>
      </w:pPr>
      <w:rPr>
        <w:rFonts w:ascii="Courier New" w:hAnsi="Courier New" w:cs="Courier New" w:hint="default"/>
      </w:rPr>
    </w:lvl>
    <w:lvl w:ilvl="8" w:tplc="08090005" w:tentative="1">
      <w:start w:val="1"/>
      <w:numFmt w:val="bullet"/>
      <w:lvlText w:val=""/>
      <w:lvlJc w:val="left"/>
      <w:pPr>
        <w:ind w:left="6070" w:hanging="360"/>
      </w:pPr>
      <w:rPr>
        <w:rFonts w:ascii="Wingdings" w:hAnsi="Wingdings" w:hint="default"/>
      </w:rPr>
    </w:lvl>
  </w:abstractNum>
  <w:abstractNum w:abstractNumId="24" w15:restartNumberingAfterBreak="0">
    <w:nsid w:val="4F9D040F"/>
    <w:multiLevelType w:val="hybridMultilevel"/>
    <w:tmpl w:val="484C0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1C770E"/>
    <w:multiLevelType w:val="hybridMultilevel"/>
    <w:tmpl w:val="5E2065FE"/>
    <w:lvl w:ilvl="0" w:tplc="FFFFFFFF">
      <w:start w:val="1"/>
      <w:numFmt w:val="bullet"/>
      <w:lvlText w:val=""/>
      <w:lvlJc w:val="left"/>
      <w:pPr>
        <w:ind w:left="720" w:hanging="360"/>
      </w:pPr>
      <w:rPr>
        <w:rFonts w:ascii="Symbol" w:hAnsi="Symbol" w:hint="default"/>
      </w:rPr>
    </w:lvl>
    <w:lvl w:ilvl="1" w:tplc="1C5A08AE">
      <w:start w:val="1"/>
      <w:numFmt w:val="bullet"/>
      <w:lvlText w:val="o"/>
      <w:lvlJc w:val="left"/>
      <w:pPr>
        <w:ind w:left="1440" w:hanging="360"/>
      </w:pPr>
      <w:rPr>
        <w:rFonts w:ascii="Courier New" w:hAnsi="Courier New" w:hint="default"/>
      </w:rPr>
    </w:lvl>
    <w:lvl w:ilvl="2" w:tplc="5E3A36B8">
      <w:start w:val="1"/>
      <w:numFmt w:val="bullet"/>
      <w:lvlText w:val=""/>
      <w:lvlJc w:val="left"/>
      <w:pPr>
        <w:ind w:left="2160" w:hanging="360"/>
      </w:pPr>
      <w:rPr>
        <w:rFonts w:ascii="Wingdings" w:hAnsi="Wingdings" w:hint="default"/>
      </w:rPr>
    </w:lvl>
    <w:lvl w:ilvl="3" w:tplc="919A6EBA">
      <w:start w:val="1"/>
      <w:numFmt w:val="bullet"/>
      <w:lvlText w:val=""/>
      <w:lvlJc w:val="left"/>
      <w:pPr>
        <w:ind w:left="2880" w:hanging="360"/>
      </w:pPr>
      <w:rPr>
        <w:rFonts w:ascii="Symbol" w:hAnsi="Symbol" w:hint="default"/>
      </w:rPr>
    </w:lvl>
    <w:lvl w:ilvl="4" w:tplc="7416055A">
      <w:start w:val="1"/>
      <w:numFmt w:val="bullet"/>
      <w:lvlText w:val="o"/>
      <w:lvlJc w:val="left"/>
      <w:pPr>
        <w:ind w:left="3600" w:hanging="360"/>
      </w:pPr>
      <w:rPr>
        <w:rFonts w:ascii="Courier New" w:hAnsi="Courier New" w:hint="default"/>
      </w:rPr>
    </w:lvl>
    <w:lvl w:ilvl="5" w:tplc="B7002FB0">
      <w:start w:val="1"/>
      <w:numFmt w:val="bullet"/>
      <w:lvlText w:val=""/>
      <w:lvlJc w:val="left"/>
      <w:pPr>
        <w:ind w:left="4320" w:hanging="360"/>
      </w:pPr>
      <w:rPr>
        <w:rFonts w:ascii="Wingdings" w:hAnsi="Wingdings" w:hint="default"/>
      </w:rPr>
    </w:lvl>
    <w:lvl w:ilvl="6" w:tplc="CCDA77A6">
      <w:start w:val="1"/>
      <w:numFmt w:val="bullet"/>
      <w:lvlText w:val=""/>
      <w:lvlJc w:val="left"/>
      <w:pPr>
        <w:ind w:left="5040" w:hanging="360"/>
      </w:pPr>
      <w:rPr>
        <w:rFonts w:ascii="Symbol" w:hAnsi="Symbol" w:hint="default"/>
      </w:rPr>
    </w:lvl>
    <w:lvl w:ilvl="7" w:tplc="A978CBF2">
      <w:start w:val="1"/>
      <w:numFmt w:val="bullet"/>
      <w:lvlText w:val="o"/>
      <w:lvlJc w:val="left"/>
      <w:pPr>
        <w:ind w:left="5760" w:hanging="360"/>
      </w:pPr>
      <w:rPr>
        <w:rFonts w:ascii="Courier New" w:hAnsi="Courier New" w:hint="default"/>
      </w:rPr>
    </w:lvl>
    <w:lvl w:ilvl="8" w:tplc="85662744">
      <w:start w:val="1"/>
      <w:numFmt w:val="bullet"/>
      <w:lvlText w:val=""/>
      <w:lvlJc w:val="left"/>
      <w:pPr>
        <w:ind w:left="6480" w:hanging="360"/>
      </w:pPr>
      <w:rPr>
        <w:rFonts w:ascii="Wingdings" w:hAnsi="Wingdings" w:hint="default"/>
      </w:rPr>
    </w:lvl>
  </w:abstractNum>
  <w:abstractNum w:abstractNumId="26" w15:restartNumberingAfterBreak="0">
    <w:nsid w:val="52DF79B7"/>
    <w:multiLevelType w:val="hybridMultilevel"/>
    <w:tmpl w:val="86FE5B2A"/>
    <w:lvl w:ilvl="0" w:tplc="5106CF2C">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5AD865CF"/>
    <w:multiLevelType w:val="hybridMultilevel"/>
    <w:tmpl w:val="F6085B3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8" w15:restartNumberingAfterBreak="0">
    <w:nsid w:val="5DE7224A"/>
    <w:multiLevelType w:val="multilevel"/>
    <w:tmpl w:val="433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4F43E7"/>
    <w:multiLevelType w:val="hybridMultilevel"/>
    <w:tmpl w:val="7E18EFB2"/>
    <w:lvl w:ilvl="0" w:tplc="8196B4D4">
      <w:start w:val="1"/>
      <w:numFmt w:val="bullet"/>
      <w:lvlText w:val=""/>
      <w:lvlJc w:val="left"/>
      <w:pPr>
        <w:tabs>
          <w:tab w:val="num" w:pos="720"/>
        </w:tabs>
        <w:ind w:left="720" w:hanging="360"/>
      </w:pPr>
      <w:rPr>
        <w:rFonts w:ascii="Symbol" w:hAnsi="Symbol" w:hint="default"/>
        <w:sz w:val="20"/>
      </w:rPr>
    </w:lvl>
    <w:lvl w:ilvl="1" w:tplc="AE5A4938" w:tentative="1">
      <w:start w:val="1"/>
      <w:numFmt w:val="bullet"/>
      <w:lvlText w:val="o"/>
      <w:lvlJc w:val="left"/>
      <w:pPr>
        <w:tabs>
          <w:tab w:val="num" w:pos="1440"/>
        </w:tabs>
        <w:ind w:left="1440" w:hanging="360"/>
      </w:pPr>
      <w:rPr>
        <w:rFonts w:ascii="Courier New" w:hAnsi="Courier New" w:hint="default"/>
        <w:sz w:val="20"/>
      </w:rPr>
    </w:lvl>
    <w:lvl w:ilvl="2" w:tplc="646E4F14" w:tentative="1">
      <w:start w:val="1"/>
      <w:numFmt w:val="bullet"/>
      <w:lvlText w:val=""/>
      <w:lvlJc w:val="left"/>
      <w:pPr>
        <w:tabs>
          <w:tab w:val="num" w:pos="2160"/>
        </w:tabs>
        <w:ind w:left="2160" w:hanging="360"/>
      </w:pPr>
      <w:rPr>
        <w:rFonts w:ascii="Wingdings" w:hAnsi="Wingdings" w:hint="default"/>
        <w:sz w:val="20"/>
      </w:rPr>
    </w:lvl>
    <w:lvl w:ilvl="3" w:tplc="1CAAE810" w:tentative="1">
      <w:start w:val="1"/>
      <w:numFmt w:val="bullet"/>
      <w:lvlText w:val=""/>
      <w:lvlJc w:val="left"/>
      <w:pPr>
        <w:tabs>
          <w:tab w:val="num" w:pos="2880"/>
        </w:tabs>
        <w:ind w:left="2880" w:hanging="360"/>
      </w:pPr>
      <w:rPr>
        <w:rFonts w:ascii="Wingdings" w:hAnsi="Wingdings" w:hint="default"/>
        <w:sz w:val="20"/>
      </w:rPr>
    </w:lvl>
    <w:lvl w:ilvl="4" w:tplc="58F4ECCA" w:tentative="1">
      <w:start w:val="1"/>
      <w:numFmt w:val="bullet"/>
      <w:lvlText w:val=""/>
      <w:lvlJc w:val="left"/>
      <w:pPr>
        <w:tabs>
          <w:tab w:val="num" w:pos="3600"/>
        </w:tabs>
        <w:ind w:left="3600" w:hanging="360"/>
      </w:pPr>
      <w:rPr>
        <w:rFonts w:ascii="Wingdings" w:hAnsi="Wingdings" w:hint="default"/>
        <w:sz w:val="20"/>
      </w:rPr>
    </w:lvl>
    <w:lvl w:ilvl="5" w:tplc="92E25AD6" w:tentative="1">
      <w:start w:val="1"/>
      <w:numFmt w:val="bullet"/>
      <w:lvlText w:val=""/>
      <w:lvlJc w:val="left"/>
      <w:pPr>
        <w:tabs>
          <w:tab w:val="num" w:pos="4320"/>
        </w:tabs>
        <w:ind w:left="4320" w:hanging="360"/>
      </w:pPr>
      <w:rPr>
        <w:rFonts w:ascii="Wingdings" w:hAnsi="Wingdings" w:hint="default"/>
        <w:sz w:val="20"/>
      </w:rPr>
    </w:lvl>
    <w:lvl w:ilvl="6" w:tplc="2FE60952" w:tentative="1">
      <w:start w:val="1"/>
      <w:numFmt w:val="bullet"/>
      <w:lvlText w:val=""/>
      <w:lvlJc w:val="left"/>
      <w:pPr>
        <w:tabs>
          <w:tab w:val="num" w:pos="5040"/>
        </w:tabs>
        <w:ind w:left="5040" w:hanging="360"/>
      </w:pPr>
      <w:rPr>
        <w:rFonts w:ascii="Wingdings" w:hAnsi="Wingdings" w:hint="default"/>
        <w:sz w:val="20"/>
      </w:rPr>
    </w:lvl>
    <w:lvl w:ilvl="7" w:tplc="E6C47918" w:tentative="1">
      <w:start w:val="1"/>
      <w:numFmt w:val="bullet"/>
      <w:lvlText w:val=""/>
      <w:lvlJc w:val="left"/>
      <w:pPr>
        <w:tabs>
          <w:tab w:val="num" w:pos="5760"/>
        </w:tabs>
        <w:ind w:left="5760" w:hanging="360"/>
      </w:pPr>
      <w:rPr>
        <w:rFonts w:ascii="Wingdings" w:hAnsi="Wingdings" w:hint="default"/>
        <w:sz w:val="20"/>
      </w:rPr>
    </w:lvl>
    <w:lvl w:ilvl="8" w:tplc="1B72664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C1C86"/>
    <w:multiLevelType w:val="multilevel"/>
    <w:tmpl w:val="E7D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4C0794"/>
    <w:multiLevelType w:val="hybridMultilevel"/>
    <w:tmpl w:val="0658C722"/>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A6C1197"/>
    <w:multiLevelType w:val="hybridMultilevel"/>
    <w:tmpl w:val="F9DAA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40066E"/>
    <w:multiLevelType w:val="hybridMultilevel"/>
    <w:tmpl w:val="8CCE2A52"/>
    <w:lvl w:ilvl="0" w:tplc="659EBE0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71401112">
    <w:abstractNumId w:val="22"/>
  </w:num>
  <w:num w:numId="2" w16cid:durableId="1463426209">
    <w:abstractNumId w:val="23"/>
  </w:num>
  <w:num w:numId="3" w16cid:durableId="321279014">
    <w:abstractNumId w:val="4"/>
  </w:num>
  <w:num w:numId="4" w16cid:durableId="2095394811">
    <w:abstractNumId w:val="32"/>
  </w:num>
  <w:num w:numId="5" w16cid:durableId="1895384133">
    <w:abstractNumId w:val="0"/>
  </w:num>
  <w:num w:numId="6" w16cid:durableId="1564950837">
    <w:abstractNumId w:val="5"/>
  </w:num>
  <w:num w:numId="7" w16cid:durableId="1498762493">
    <w:abstractNumId w:val="27"/>
  </w:num>
  <w:num w:numId="8" w16cid:durableId="1072972408">
    <w:abstractNumId w:val="24"/>
  </w:num>
  <w:num w:numId="9" w16cid:durableId="753235850">
    <w:abstractNumId w:val="1"/>
  </w:num>
  <w:num w:numId="10" w16cid:durableId="1213350780">
    <w:abstractNumId w:val="31"/>
  </w:num>
  <w:num w:numId="11" w16cid:durableId="516970164">
    <w:abstractNumId w:val="17"/>
  </w:num>
  <w:num w:numId="12" w16cid:durableId="89325968">
    <w:abstractNumId w:val="20"/>
  </w:num>
  <w:num w:numId="13" w16cid:durableId="845822473">
    <w:abstractNumId w:val="12"/>
  </w:num>
  <w:num w:numId="14" w16cid:durableId="418911380">
    <w:abstractNumId w:val="3"/>
  </w:num>
  <w:num w:numId="15" w16cid:durableId="436563790">
    <w:abstractNumId w:val="7"/>
  </w:num>
  <w:num w:numId="16" w16cid:durableId="1442384473">
    <w:abstractNumId w:val="19"/>
  </w:num>
  <w:num w:numId="17" w16cid:durableId="915632698">
    <w:abstractNumId w:val="6"/>
  </w:num>
  <w:num w:numId="18" w16cid:durableId="1555777092">
    <w:abstractNumId w:val="21"/>
  </w:num>
  <w:num w:numId="19" w16cid:durableId="1723752241">
    <w:abstractNumId w:val="11"/>
  </w:num>
  <w:num w:numId="20" w16cid:durableId="602029647">
    <w:abstractNumId w:val="30"/>
  </w:num>
  <w:num w:numId="21" w16cid:durableId="648022378">
    <w:abstractNumId w:val="8"/>
  </w:num>
  <w:num w:numId="22" w16cid:durableId="1164050628">
    <w:abstractNumId w:val="2"/>
  </w:num>
  <w:num w:numId="23" w16cid:durableId="497884634">
    <w:abstractNumId w:val="28"/>
  </w:num>
  <w:num w:numId="24" w16cid:durableId="1541554006">
    <w:abstractNumId w:val="9"/>
  </w:num>
  <w:num w:numId="25" w16cid:durableId="271672962">
    <w:abstractNumId w:val="15"/>
  </w:num>
  <w:num w:numId="26" w16cid:durableId="1306086641">
    <w:abstractNumId w:val="14"/>
  </w:num>
  <w:num w:numId="27" w16cid:durableId="142964878">
    <w:abstractNumId w:val="13"/>
  </w:num>
  <w:num w:numId="28" w16cid:durableId="528227890">
    <w:abstractNumId w:val="10"/>
  </w:num>
  <w:num w:numId="29" w16cid:durableId="1329283527">
    <w:abstractNumId w:val="16"/>
  </w:num>
  <w:num w:numId="30" w16cid:durableId="1127351592">
    <w:abstractNumId w:val="29"/>
  </w:num>
  <w:num w:numId="31" w16cid:durableId="2132281055">
    <w:abstractNumId w:val="25"/>
  </w:num>
  <w:num w:numId="32" w16cid:durableId="1515224652">
    <w:abstractNumId w:val="18"/>
  </w:num>
  <w:num w:numId="33" w16cid:durableId="174930448">
    <w:abstractNumId w:val="26"/>
  </w:num>
  <w:num w:numId="34" w16cid:durableId="8400022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64"/>
    <w:rsid w:val="00334A20"/>
    <w:rsid w:val="00670764"/>
    <w:rsid w:val="00853D18"/>
    <w:rsid w:val="00BB2953"/>
    <w:rsid w:val="00E9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F823"/>
  <w15:chartTrackingRefBased/>
  <w15:docId w15:val="{0A6938D9-A1FB-4114-9717-4D234700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70764"/>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70764"/>
  </w:style>
  <w:style w:type="paragraph" w:customStyle="1" w:styleId="paragraph">
    <w:name w:val="paragraph"/>
    <w:basedOn w:val="Normal"/>
    <w:rsid w:val="006707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764"/>
  </w:style>
  <w:style w:type="character" w:customStyle="1" w:styleId="eop">
    <w:name w:val="eop"/>
    <w:basedOn w:val="DefaultParagraphFont"/>
    <w:rsid w:val="00670764"/>
  </w:style>
  <w:style w:type="table" w:styleId="GridTable4-Accent3">
    <w:name w:val="Grid Table 4 Accent 3"/>
    <w:basedOn w:val="TableNormal"/>
    <w:uiPriority w:val="49"/>
    <w:rsid w:val="00670764"/>
    <w:pPr>
      <w:spacing w:after="0" w:line="240" w:lineRule="auto"/>
    </w:pPr>
    <w:rPr>
      <w:color w:val="595959" w:themeColor="text1" w:themeTint="A6"/>
      <w:sz w:val="30"/>
      <w:szCs w:val="30"/>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70764"/>
    <w:pPr>
      <w:spacing w:after="0" w:line="240" w:lineRule="auto"/>
    </w:pPr>
    <w:rPr>
      <w:color w:val="595959" w:themeColor="text1" w:themeTint="A6"/>
      <w:sz w:val="30"/>
      <w:szCs w:val="30"/>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67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p.powerbi.com/MobileRedirect.html?action=OpenReport&amp;reportObjectId=1f24191b-377a-4598-9db9-d4d4a2b79c7b&amp;ctid=24a90f6b-bf3d-4d13-a2a7-89369ceb35eb&amp;reportPage=ReportSection7d2677f12f0e0acc3544&amp;pbi_source=copyvisualimage" TargetMode="External"/><Relationship Id="rId18" Type="http://schemas.openxmlformats.org/officeDocument/2006/relationships/image" Target="media/image6.png"/><Relationship Id="rId26" Type="http://schemas.openxmlformats.org/officeDocument/2006/relationships/image" Target="cid:47657b01-100c-4bd4-83cf-392b4fb2d139@GBRP123.PROD.OUTLOOK.COM" TargetMode="External"/><Relationship Id="rId3" Type="http://schemas.openxmlformats.org/officeDocument/2006/relationships/customXml" Target="../customXml/item3.xml"/><Relationship Id="rId21" Type="http://schemas.openxmlformats.org/officeDocument/2006/relationships/hyperlink" Target="https://app.powerbi.com/MobileRedirect.html?action=OpenReport&amp;reportObjectId=1f24191b-377a-4598-9db9-d4d4a2b79c7b&amp;ctid=24a90f6b-bf3d-4d13-a2a7-89369ceb35eb&amp;reportPage=ReportSectionad7103f35081711a14c4&amp;pbi_source=copyvisualimag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app.powerbi.com/MobileRedirect.html?action=OpenReport&amp;reportObjectId=1f24191b-377a-4598-9db9-d4d4a2b79c7b&amp;ctid=24a90f6b-bf3d-4d13-a2a7-89369ceb35eb&amp;reportPage=ReportSectionc901b4b71803c4350186&amp;pbi_source=copyvisualimage"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planningaberdeen.org.uk/aberdeen-city-local-outcome-improvement-plan-2016-26/"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chrome-extension://efaidnbmnnnibpcajpcglclefindmkaj/https:/fernielea.aberdeen.sch.uk/wp-content/uploads/2022/04/InspectionReport-Fernielea-2022.pdf" TargetMode="External"/><Relationship Id="rId23" Type="http://schemas.openxmlformats.org/officeDocument/2006/relationships/hyperlink" Target="https://app.powerbi.com/MobileRedirect.html?action=OpenReport&amp;reportObjectId=1f24191b-377a-4598-9db9-d4d4a2b79c7b&amp;ctid=24a90f6b-bf3d-4d13-a2a7-89369ceb35eb&amp;reportPage=ReportSectionb3444350cc4b3bea8f39&amp;pbi_source=copyvisualimage" TargetMode="External"/><Relationship Id="rId28" Type="http://schemas.openxmlformats.org/officeDocument/2006/relationships/image" Target="cid:e3b8e2c6-1bfc-484b-8805-15592c1e39aa@GBRP123.PROD.OUTLOOK.COM" TargetMode="External"/><Relationship Id="rId10" Type="http://schemas.openxmlformats.org/officeDocument/2006/relationships/hyperlink" Target="https://www.gov.scot/policies/schools/national-improvement-framework/" TargetMode="External"/><Relationship Id="rId19" Type="http://schemas.openxmlformats.org/officeDocument/2006/relationships/hyperlink" Target="https://app.powerbi.com/MobileRedirect.html?action=OpenReport&amp;reportObjectId=1f24191b-377a-4598-9db9-d4d4a2b79c7b&amp;ctid=24a90f6b-bf3d-4d13-a2a7-89369ceb35eb&amp;reportPage=ReportSectionb4d436aee2dede03a8d2&amp;pbi_source=copyvisualimage" TargetMode="External"/><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1980CA72FF14FB98C264A48BF7660" ma:contentTypeVersion="16" ma:contentTypeDescription="Create a new document." ma:contentTypeScope="" ma:versionID="fd0622a82872530704ca42980db41cba">
  <xsd:schema xmlns:xsd="http://www.w3.org/2001/XMLSchema" xmlns:xs="http://www.w3.org/2001/XMLSchema" xmlns:p="http://schemas.microsoft.com/office/2006/metadata/properties" xmlns:ns2="74452a5d-5dc9-4616-880f-4f1c0ec8829b" xmlns:ns3="4204a237-ea3b-4cc7-8863-17443e89e933" targetNamespace="http://schemas.microsoft.com/office/2006/metadata/properties" ma:root="true" ma:fieldsID="5ec790119f2ca18cd52f830e95023a5e" ns2:_="" ns3:_="">
    <xsd:import namespace="74452a5d-5dc9-4616-880f-4f1c0ec8829b"/>
    <xsd:import namespace="4204a237-ea3b-4cc7-8863-17443e89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2a5d-5dc9-4616-880f-4f1c0ec88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04a237-ea3b-4cc7-8863-17443e89e9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df0b42-30ca-4c49-8d5e-b51bd8b2633b}" ma:internalName="TaxCatchAll" ma:showField="CatchAllData" ma:web="4204a237-ea3b-4cc7-8863-17443e89e9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452a5d-5dc9-4616-880f-4f1c0ec8829b">
      <Terms xmlns="http://schemas.microsoft.com/office/infopath/2007/PartnerControls"/>
    </lcf76f155ced4ddcb4097134ff3c332f>
    <TaxCatchAll xmlns="4204a237-ea3b-4cc7-8863-17443e89e933"/>
  </documentManagement>
</p:properties>
</file>

<file path=customXml/itemProps1.xml><?xml version="1.0" encoding="utf-8"?>
<ds:datastoreItem xmlns:ds="http://schemas.openxmlformats.org/officeDocument/2006/customXml" ds:itemID="{409756AD-C1C1-4537-8AF8-E528718F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52a5d-5dc9-4616-880f-4f1c0ec8829b"/>
    <ds:schemaRef ds:uri="4204a237-ea3b-4cc7-8863-17443e89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50759-370F-46FB-9317-00F8FC63B839}">
  <ds:schemaRefs>
    <ds:schemaRef ds:uri="http://schemas.microsoft.com/sharepoint/v3/contenttype/forms"/>
  </ds:schemaRefs>
</ds:datastoreItem>
</file>

<file path=customXml/itemProps3.xml><?xml version="1.0" encoding="utf-8"?>
<ds:datastoreItem xmlns:ds="http://schemas.openxmlformats.org/officeDocument/2006/customXml" ds:itemID="{470088BA-9336-433C-BF88-89C2EC7087B6}">
  <ds:schemaRefs>
    <ds:schemaRef ds:uri="http://schemas.microsoft.com/office/infopath/2007/PartnerControls"/>
    <ds:schemaRef ds:uri="4204a237-ea3b-4cc7-8863-17443e89e933"/>
    <ds:schemaRef ds:uri="http://purl.org/dc/elements/1.1/"/>
    <ds:schemaRef ds:uri="http://schemas.microsoft.com/office/2006/metadata/properties"/>
    <ds:schemaRef ds:uri="http://purl.org/dc/terms/"/>
    <ds:schemaRef ds:uri="74452a5d-5dc9-4616-880f-4f1c0ec8829b"/>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4107</Words>
  <Characters>23413</Characters>
  <Application>Microsoft Office Word</Application>
  <DocSecurity>0</DocSecurity>
  <Lines>195</Lines>
  <Paragraphs>54</Paragraphs>
  <ScaleCrop>false</ScaleCrop>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Walker</dc:creator>
  <cp:keywords/>
  <dc:description/>
  <cp:lastModifiedBy>Lisa Walker</cp:lastModifiedBy>
  <cp:revision>2</cp:revision>
  <dcterms:created xsi:type="dcterms:W3CDTF">2023-02-10T16:44:00Z</dcterms:created>
  <dcterms:modified xsi:type="dcterms:W3CDTF">2023-02-10T16:44:00Z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0x0101004B31980CA72FF14FB98C264A48BF7660</vt:lpwstr>
  </property>
</Properties>
</file>